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29" w:rsidRPr="00077A29" w:rsidRDefault="00077A29" w:rsidP="00077A29">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077A29">
        <w:rPr>
          <w:rFonts w:ascii="Arial" w:eastAsia="Times New Roman" w:hAnsi="Arial" w:cs="Arial"/>
          <w:b/>
          <w:color w:val="000000"/>
          <w:sz w:val="28"/>
          <w:szCs w:val="28"/>
          <w:lang w:eastAsia="en-GB"/>
        </w:rPr>
        <w:t>Standards Committee</w:t>
      </w:r>
      <w:r w:rsidR="00C95091">
        <w:rPr>
          <w:rFonts w:ascii="Arial" w:eastAsia="Times New Roman" w:hAnsi="Arial" w:cs="Arial"/>
          <w:b/>
          <w:color w:val="000000"/>
          <w:sz w:val="28"/>
          <w:szCs w:val="28"/>
          <w:lang w:eastAsia="en-GB"/>
        </w:rPr>
        <w:t xml:space="preserve"> Functions</w:t>
      </w:r>
    </w:p>
    <w:p w:rsidR="00077A29" w:rsidRPr="00077A29" w:rsidRDefault="00077A29" w:rsidP="00077A29">
      <w:pPr>
        <w:autoSpaceDE w:val="0"/>
        <w:autoSpaceDN w:val="0"/>
        <w:adjustRightInd w:val="0"/>
        <w:spacing w:after="0" w:line="240" w:lineRule="auto"/>
        <w:jc w:val="both"/>
        <w:rPr>
          <w:rFonts w:ascii="Arial" w:eastAsia="Times New Roman" w:hAnsi="Arial" w:cs="Arial"/>
          <w:b/>
          <w:color w:val="000000"/>
          <w:sz w:val="28"/>
          <w:szCs w:val="28"/>
          <w:u w:val="single"/>
          <w:lang w:eastAsia="en-GB"/>
        </w:rPr>
      </w:pP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 xml:space="preserve">To discharge with delegated authority the following functions:- </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1.</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promote and maintain high standards of conduct by the Members and co-opted Members of the Authority.</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assist members and co-opted Members of the Authority to observe the Members Code of Conduct.</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3.</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advise the Council on the adoption or revision of the Members Code of Conduct (and relevant protocols relating to Member/Officer relationships).</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4.</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monitor the operation of the Council’s adopted Members Code of Conduct throughout the Authority.</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5.</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advise, train, or arrange to train Members and co-opted Members on matters relating to the Members Code of Conduct.</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6.</w:t>
      </w:r>
      <w:r w:rsidR="00C95091">
        <w:rPr>
          <w:rFonts w:ascii="Arial" w:eastAsia="Times New Roman" w:hAnsi="Arial" w:cs="Arial"/>
          <w:color w:val="000000"/>
          <w:sz w:val="28"/>
          <w:szCs w:val="28"/>
          <w:lang w:eastAsia="en-GB"/>
        </w:rPr>
        <w:tab/>
      </w:r>
      <w:r w:rsidRPr="00077A29">
        <w:rPr>
          <w:rFonts w:ascii="Arial" w:eastAsia="Times New Roman" w:hAnsi="Arial" w:cs="Arial"/>
          <w:color w:val="000000"/>
          <w:sz w:val="28"/>
          <w:szCs w:val="28"/>
          <w:lang w:eastAsia="en-GB"/>
        </w:rPr>
        <w:t>Where statutes so permit, to arrange dispensation to speak and/or vote where a Member or co-opted Member has an interest in any matters.</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7.</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receive Local Commissioner Reports following investigations, or part investigations, in relation to allegations of breach of the Members Code of Conduct and/or</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(a)</w:t>
      </w:r>
      <w:r w:rsidRPr="00077A29">
        <w:rPr>
          <w:rFonts w:ascii="Arial" w:eastAsia="Times New Roman" w:hAnsi="Arial" w:cs="Arial"/>
          <w:color w:val="000000"/>
          <w:sz w:val="28"/>
          <w:szCs w:val="28"/>
          <w:lang w:eastAsia="en-GB"/>
        </w:rPr>
        <w:tab/>
        <w:t>To receive and consider reports and recommendations made with regard to same, from the Monitoring Officer (when such matters are referred to that Officer) including provision with respect to the procedure to be followed by the Standards Committee; and</w:t>
      </w:r>
    </w:p>
    <w:p w:rsidR="00077A29" w:rsidRPr="00077A29" w:rsidRDefault="00077A29" w:rsidP="00077A29">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077A29" w:rsidRDefault="00077A29" w:rsidP="00077A29">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(b)</w:t>
      </w:r>
      <w:r w:rsidRPr="00077A29">
        <w:rPr>
          <w:rFonts w:ascii="Arial" w:eastAsia="Times New Roman" w:hAnsi="Arial" w:cs="Arial"/>
          <w:color w:val="000000"/>
          <w:sz w:val="28"/>
          <w:szCs w:val="28"/>
          <w:lang w:eastAsia="en-GB"/>
        </w:rPr>
        <w:tab/>
        <w:t>Following its consideration of any such reports or recommendations, to take any action prescribed by statute or regulations made thereunder (including action against any Member or co-opted Member (or former Member or co-opted Member) of the Authority who is the subject of any such report or recommendation) and to give publicity to such report, recommendation or action.</w:t>
      </w:r>
    </w:p>
    <w:p w:rsidR="00C95091" w:rsidRPr="00077A29" w:rsidRDefault="00C95091" w:rsidP="00077A29">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lastRenderedPageBreak/>
        <w:t>8.</w:t>
      </w:r>
      <w:r w:rsidRPr="00077A29">
        <w:rPr>
          <w:rFonts w:ascii="Arial" w:eastAsia="Times New Roman" w:hAnsi="Arial" w:cs="Arial"/>
          <w:color w:val="000000"/>
          <w:sz w:val="28"/>
          <w:szCs w:val="28"/>
          <w:lang w:eastAsia="en-GB"/>
        </w:rPr>
        <w:tab/>
        <w:t>To receive, consider and implement general advice from the Local Commissioner and the Council’s Monitoring Officer.</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9.</w:t>
      </w:r>
      <w:r w:rsidRPr="00077A29">
        <w:rPr>
          <w:rFonts w:ascii="Arial" w:eastAsia="Times New Roman" w:hAnsi="Arial" w:cs="Arial"/>
          <w:color w:val="000000"/>
          <w:sz w:val="28"/>
          <w:szCs w:val="28"/>
          <w:lang w:eastAsia="en-GB"/>
        </w:rPr>
        <w:tab/>
        <w:t>*To receive from the Adjudication Panel, Interim Case Tribunals or Case Tribunals:-</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ab/>
        <w:t>(a)</w:t>
      </w:r>
      <w:r w:rsidRPr="00077A29">
        <w:rPr>
          <w:rFonts w:ascii="Arial" w:eastAsia="Times New Roman" w:hAnsi="Arial" w:cs="Arial"/>
          <w:color w:val="000000"/>
          <w:sz w:val="28"/>
          <w:szCs w:val="28"/>
          <w:lang w:eastAsia="en-GB"/>
        </w:rPr>
        <w:tab/>
        <w:t>Notices issued by them to Council;</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(b)</w:t>
      </w:r>
      <w:r w:rsidRPr="00077A29">
        <w:rPr>
          <w:rFonts w:ascii="Arial" w:eastAsia="Times New Roman" w:hAnsi="Arial" w:cs="Arial"/>
          <w:color w:val="000000"/>
          <w:sz w:val="28"/>
          <w:szCs w:val="28"/>
          <w:lang w:eastAsia="en-GB"/>
        </w:rPr>
        <w:tab/>
        <w:t>Recommendations about matters relating to the exercise of the Authority’s function, the Code of Conduct and the Standards Committee and make such recommendations as it thinks fit to Council relating thereto.</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10.</w:t>
      </w:r>
      <w:r w:rsidRPr="00077A29">
        <w:rPr>
          <w:rFonts w:ascii="Arial" w:eastAsia="Times New Roman" w:hAnsi="Arial" w:cs="Arial"/>
          <w:color w:val="000000"/>
          <w:sz w:val="28"/>
          <w:szCs w:val="28"/>
          <w:lang w:eastAsia="en-GB"/>
        </w:rPr>
        <w:tab/>
        <w:t>To be responsible for liaison between the Council and external agencies, in particular the National Assembly for Wales, the District Auditor and the local Ombudsman in connection with any matter within the Committee’s terms of reference, under the provisions of the 2000 Act and Regulations made thereafter.</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11.</w:t>
      </w:r>
      <w:r w:rsidRPr="00077A29">
        <w:rPr>
          <w:rFonts w:ascii="Arial" w:eastAsia="Times New Roman" w:hAnsi="Arial" w:cs="Arial"/>
          <w:color w:val="000000"/>
          <w:sz w:val="28"/>
          <w:szCs w:val="28"/>
          <w:lang w:eastAsia="en-GB"/>
        </w:rPr>
        <w:tab/>
        <w:t>To make representations to the National Assembly and the Welsh Local Government Association about any matter relating to the General Principles of Conduct for Members of the Council.</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12.</w:t>
      </w:r>
      <w:r w:rsidRPr="00077A29">
        <w:rPr>
          <w:rFonts w:ascii="Arial" w:eastAsia="Times New Roman" w:hAnsi="Arial" w:cs="Arial"/>
          <w:color w:val="000000"/>
          <w:sz w:val="28"/>
          <w:szCs w:val="28"/>
          <w:lang w:eastAsia="en-GB"/>
        </w:rPr>
        <w:tab/>
        <w:t>To consider and recommend procedures for complaints to be dealt with by the Standards Committee and to propose amendments as may be appropriate from time to time in accordance with statute etc.</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13.</w:t>
      </w:r>
      <w:r w:rsidRPr="00077A29">
        <w:rPr>
          <w:rFonts w:ascii="Arial" w:eastAsia="Times New Roman" w:hAnsi="Arial" w:cs="Arial"/>
          <w:color w:val="000000"/>
          <w:sz w:val="28"/>
          <w:szCs w:val="28"/>
          <w:lang w:eastAsia="en-GB"/>
        </w:rPr>
        <w:tab/>
        <w:t>To oversee the whistle-blowing regime in particular in this respect to consider and recommend procedures in respect of the following:</w:t>
      </w: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Pr="00077A29" w:rsidRDefault="00077A29" w:rsidP="00077A29">
      <w:pPr>
        <w:numPr>
          <w:ilvl w:val="0"/>
          <w:numId w:val="1"/>
        </w:numPr>
        <w:autoSpaceDE w:val="0"/>
        <w:autoSpaceDN w:val="0"/>
        <w:adjustRightInd w:val="0"/>
        <w:spacing w:after="0" w:line="240" w:lineRule="auto"/>
        <w:ind w:hanging="1016"/>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Whistle-blowing arrangements;</w:t>
      </w:r>
    </w:p>
    <w:p w:rsidR="00077A29" w:rsidRPr="00077A29" w:rsidRDefault="00077A29" w:rsidP="00077A29">
      <w:pPr>
        <w:numPr>
          <w:ilvl w:val="0"/>
          <w:numId w:val="1"/>
        </w:numPr>
        <w:autoSpaceDE w:val="0"/>
        <w:autoSpaceDN w:val="0"/>
        <w:adjustRightInd w:val="0"/>
        <w:spacing w:after="0" w:line="240" w:lineRule="auto"/>
        <w:ind w:hanging="1016"/>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Anti-Fraud/Corruption or malpractice strategy.</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14.</w:t>
      </w:r>
      <w:r w:rsidRPr="00077A29">
        <w:rPr>
          <w:rFonts w:ascii="Arial" w:eastAsia="Times New Roman" w:hAnsi="Arial" w:cs="Arial"/>
          <w:color w:val="000000"/>
          <w:sz w:val="28"/>
          <w:szCs w:val="28"/>
          <w:lang w:eastAsia="en-GB"/>
        </w:rPr>
        <w:tab/>
        <w:t>To examine any Code(s) of Conduct for Employees of the Authority and to make recommendations as may be considered appropriate.</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15.</w:t>
      </w:r>
      <w:r w:rsidRPr="00077A29">
        <w:rPr>
          <w:rFonts w:ascii="Arial" w:eastAsia="Times New Roman" w:hAnsi="Arial" w:cs="Arial"/>
          <w:color w:val="000000"/>
          <w:sz w:val="28"/>
          <w:szCs w:val="28"/>
          <w:lang w:eastAsia="en-GB"/>
        </w:rPr>
        <w:tab/>
        <w:t>To receive progress reports from the Monitoring Officer from time to time on such matters within the purview of the Standards Committee, and to make such recommendations to Council as may be deemed appropriate.</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Pr="00077A29" w:rsidRDefault="00077A29"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077A29">
        <w:rPr>
          <w:rFonts w:ascii="Arial" w:eastAsia="Times New Roman" w:hAnsi="Arial" w:cs="Arial"/>
          <w:color w:val="000000"/>
          <w:sz w:val="28"/>
          <w:szCs w:val="28"/>
          <w:lang w:eastAsia="en-GB"/>
        </w:rPr>
        <w:t>16.</w:t>
      </w:r>
      <w:r w:rsidRPr="00077A29">
        <w:rPr>
          <w:rFonts w:ascii="Arial" w:eastAsia="Times New Roman" w:hAnsi="Arial" w:cs="Arial"/>
          <w:color w:val="000000"/>
          <w:sz w:val="28"/>
          <w:szCs w:val="28"/>
          <w:lang w:eastAsia="en-GB"/>
        </w:rPr>
        <w:tab/>
        <w:t>To exercise such powers or duties as may be given to or imposed on Standards Committees from time to time by legislation.</w:t>
      </w:r>
    </w:p>
    <w:p w:rsidR="00077A29" w:rsidRPr="00077A29" w:rsidRDefault="00077A29" w:rsidP="00077A29">
      <w:pPr>
        <w:autoSpaceDE w:val="0"/>
        <w:autoSpaceDN w:val="0"/>
        <w:adjustRightInd w:val="0"/>
        <w:spacing w:after="0" w:line="240" w:lineRule="auto"/>
        <w:rPr>
          <w:rFonts w:ascii="Arial" w:eastAsia="Times New Roman" w:hAnsi="Arial" w:cs="Arial"/>
          <w:color w:val="000000"/>
          <w:sz w:val="28"/>
          <w:szCs w:val="28"/>
          <w:lang w:eastAsia="en-GB"/>
        </w:rPr>
      </w:pPr>
    </w:p>
    <w:p w:rsidR="00077A29"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17.</w:t>
      </w:r>
      <w:r>
        <w:rPr>
          <w:rFonts w:ascii="Arial" w:eastAsia="Times New Roman" w:hAnsi="Arial" w:cs="Arial"/>
          <w:color w:val="000000"/>
          <w:sz w:val="28"/>
          <w:szCs w:val="28"/>
          <w:lang w:eastAsia="en-GB"/>
        </w:rPr>
        <w:tab/>
      </w:r>
      <w:r w:rsidR="00077A29" w:rsidRPr="00077A29">
        <w:rPr>
          <w:rFonts w:ascii="Arial" w:eastAsia="Times New Roman" w:hAnsi="Arial" w:cs="Arial"/>
          <w:color w:val="000000"/>
          <w:sz w:val="28"/>
          <w:szCs w:val="28"/>
          <w:lang w:eastAsia="en-GB"/>
        </w:rPr>
        <w:t>To exercise in relation to Community Councils and their Members within the County Borough area such of the foregoing matters as are referred to in Section 56 of the Local Government Act 2000.</w:t>
      </w:r>
    </w:p>
    <w:p w:rsidR="00C95091"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C95091"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18.</w:t>
      </w:r>
      <w:r>
        <w:rPr>
          <w:rFonts w:ascii="Arial" w:eastAsia="Times New Roman" w:hAnsi="Arial" w:cs="Arial"/>
          <w:color w:val="000000"/>
          <w:sz w:val="28"/>
          <w:szCs w:val="28"/>
          <w:lang w:eastAsia="en-GB"/>
        </w:rPr>
        <w:tab/>
        <w:t>To monitor complia</w:t>
      </w:r>
      <w:bookmarkStart w:id="0" w:name="_GoBack"/>
      <w:bookmarkEnd w:id="0"/>
      <w:r>
        <w:rPr>
          <w:rFonts w:ascii="Arial" w:eastAsia="Times New Roman" w:hAnsi="Arial" w:cs="Arial"/>
          <w:color w:val="000000"/>
          <w:sz w:val="28"/>
          <w:szCs w:val="28"/>
          <w:lang w:eastAsia="en-GB"/>
        </w:rPr>
        <w:t>nce of the leaders of political groups on the Council with their duties under Section 52A(1) of the Local Government Act 2000 that they are taking steps to promote and maintain high standards of conduct by the members of their group and are cooperating with the Standards Committee’s functions.</w:t>
      </w:r>
    </w:p>
    <w:p w:rsidR="00C95091" w:rsidRDefault="00C95091" w:rsidP="00077A29">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077A29" w:rsidRDefault="00C95091" w:rsidP="00C95091">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19.</w:t>
      </w:r>
      <w:r>
        <w:rPr>
          <w:rFonts w:ascii="Arial" w:eastAsia="Times New Roman" w:hAnsi="Arial" w:cs="Arial"/>
          <w:color w:val="000000"/>
          <w:sz w:val="28"/>
          <w:szCs w:val="28"/>
          <w:lang w:eastAsia="en-GB"/>
        </w:rPr>
        <w:tab/>
        <w:t>To produce an annual report to the Council as to how the Standards Committee has operated, including:</w:t>
      </w:r>
    </w:p>
    <w:p w:rsidR="00C95091" w:rsidRDefault="00C95091" w:rsidP="00C95091">
      <w:pPr>
        <w:autoSpaceDE w:val="0"/>
        <w:autoSpaceDN w:val="0"/>
        <w:adjustRightInd w:val="0"/>
        <w:spacing w:after="0" w:line="240" w:lineRule="auto"/>
        <w:ind w:left="1440" w:hanging="727"/>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(a)</w:t>
      </w:r>
      <w:r>
        <w:rPr>
          <w:rFonts w:ascii="Arial" w:eastAsia="Times New Roman" w:hAnsi="Arial" w:cs="Arial"/>
          <w:color w:val="000000"/>
          <w:sz w:val="28"/>
          <w:szCs w:val="28"/>
          <w:lang w:eastAsia="en-GB"/>
        </w:rPr>
        <w:tab/>
        <w:t>what has been done to discharge the general and specific powers conferred on it by statue and these requirements;</w:t>
      </w:r>
    </w:p>
    <w:p w:rsidR="00C95091" w:rsidRDefault="00C95091" w:rsidP="00C95091">
      <w:pPr>
        <w:autoSpaceDE w:val="0"/>
        <w:autoSpaceDN w:val="0"/>
        <w:adjustRightInd w:val="0"/>
        <w:spacing w:after="0" w:line="240" w:lineRule="auto"/>
        <w:ind w:left="1440" w:hanging="727"/>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(b)</w:t>
      </w:r>
      <w:r>
        <w:rPr>
          <w:rFonts w:ascii="Arial" w:eastAsia="Times New Roman" w:hAnsi="Arial" w:cs="Arial"/>
          <w:color w:val="000000"/>
          <w:sz w:val="28"/>
          <w:szCs w:val="28"/>
          <w:lang w:eastAsia="en-GB"/>
        </w:rPr>
        <w:tab/>
        <w:t>reports and recommendations made or referred to it by the Public Services Ombudsman for Wales</w:t>
      </w:r>
    </w:p>
    <w:p w:rsidR="00C95091" w:rsidRDefault="00C95091" w:rsidP="00C95091">
      <w:pPr>
        <w:autoSpaceDE w:val="0"/>
        <w:autoSpaceDN w:val="0"/>
        <w:adjustRightInd w:val="0"/>
        <w:spacing w:after="0" w:line="240" w:lineRule="auto"/>
        <w:ind w:left="1440" w:hanging="727"/>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(c)</w:t>
      </w:r>
      <w:r>
        <w:rPr>
          <w:rFonts w:ascii="Arial" w:eastAsia="Times New Roman" w:hAnsi="Arial" w:cs="Arial"/>
          <w:color w:val="000000"/>
          <w:sz w:val="28"/>
          <w:szCs w:val="28"/>
          <w:lang w:eastAsia="en-GB"/>
        </w:rPr>
        <w:tab/>
        <w:t>actin taken by the Standards Committee follows is consideration of reports and recommendations</w:t>
      </w:r>
    </w:p>
    <w:p w:rsidR="00C95091" w:rsidRDefault="00C95091" w:rsidP="00C95091">
      <w:pPr>
        <w:autoSpaceDE w:val="0"/>
        <w:autoSpaceDN w:val="0"/>
        <w:adjustRightInd w:val="0"/>
        <w:spacing w:after="0" w:line="240" w:lineRule="auto"/>
        <w:ind w:left="1440" w:hanging="727"/>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(d)</w:t>
      </w:r>
      <w:r>
        <w:rPr>
          <w:rFonts w:ascii="Arial" w:eastAsia="Times New Roman" w:hAnsi="Arial" w:cs="Arial"/>
          <w:color w:val="000000"/>
          <w:sz w:val="28"/>
          <w:szCs w:val="28"/>
          <w:lang w:eastAsia="en-GB"/>
        </w:rPr>
        <w:tab/>
        <w:t>notices given to the Standards Committee</w:t>
      </w:r>
    </w:p>
    <w:p w:rsidR="00C95091" w:rsidRDefault="00C95091" w:rsidP="00C95091">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B34500" w:rsidRPr="00B34500" w:rsidRDefault="00B34500" w:rsidP="00C95091">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B34500">
        <w:rPr>
          <w:rFonts w:ascii="Arial" w:eastAsia="Times New Roman" w:hAnsi="Arial" w:cs="Arial"/>
          <w:color w:val="000000"/>
          <w:sz w:val="28"/>
          <w:szCs w:val="28"/>
          <w:lang w:eastAsia="en-GB"/>
        </w:rPr>
        <w:t>20.</w:t>
      </w:r>
      <w:r w:rsidRPr="00B34500">
        <w:rPr>
          <w:rFonts w:ascii="Arial" w:eastAsia="Times New Roman" w:hAnsi="Arial" w:cs="Arial"/>
          <w:color w:val="000000"/>
          <w:sz w:val="28"/>
          <w:szCs w:val="28"/>
          <w:lang w:eastAsia="en-GB"/>
        </w:rPr>
        <w:tab/>
        <w:t xml:space="preserve">It should be noted that </w:t>
      </w:r>
      <w:r w:rsidRPr="00B34500">
        <w:rPr>
          <w:rFonts w:ascii="Arial" w:hAnsi="Arial" w:cs="Arial"/>
          <w:sz w:val="28"/>
          <w:szCs w:val="28"/>
        </w:rPr>
        <w:t>m</w:t>
      </w:r>
      <w:r w:rsidRPr="00B34500">
        <w:rPr>
          <w:rFonts w:ascii="Arial" w:hAnsi="Arial" w:cs="Arial"/>
          <w:sz w:val="28"/>
          <w:szCs w:val="28"/>
        </w:rPr>
        <w:t>embers of local authorities who are Members of the Standards Committee will have a term of office until the next ordinary local government election following their appointment.  They may be reappointed for one further consecutive term</w:t>
      </w:r>
    </w:p>
    <w:sectPr w:rsidR="00B34500" w:rsidRPr="00B34500" w:rsidSect="00077A29">
      <w:pgSz w:w="11906" w:h="16838"/>
      <w:pgMar w:top="1440" w:right="1440" w:bottom="1440" w:left="1440"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29" w:rsidRDefault="00077A29" w:rsidP="00077A29">
      <w:pPr>
        <w:spacing w:after="0" w:line="240" w:lineRule="auto"/>
      </w:pPr>
      <w:r>
        <w:separator/>
      </w:r>
    </w:p>
  </w:endnote>
  <w:endnote w:type="continuationSeparator" w:id="0">
    <w:p w:rsidR="00077A29" w:rsidRDefault="00077A29" w:rsidP="0007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29" w:rsidRDefault="00077A29" w:rsidP="00077A29">
      <w:pPr>
        <w:spacing w:after="0" w:line="240" w:lineRule="auto"/>
      </w:pPr>
      <w:r>
        <w:separator/>
      </w:r>
    </w:p>
  </w:footnote>
  <w:footnote w:type="continuationSeparator" w:id="0">
    <w:p w:rsidR="00077A29" w:rsidRDefault="00077A29" w:rsidP="00077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54B17"/>
    <w:multiLevelType w:val="hybridMultilevel"/>
    <w:tmpl w:val="0C8CA724"/>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077A29"/>
    <w:rsid w:val="00077A29"/>
    <w:rsid w:val="00244FDC"/>
    <w:rsid w:val="00B34500"/>
    <w:rsid w:val="00C95091"/>
    <w:rsid w:val="00CA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A56E8"/>
  <w15:docId w15:val="{8F5F74A6-1DD9-4386-83C4-D7FF630C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077A29"/>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077A29"/>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077A29"/>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077A29"/>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077A29"/>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077A29"/>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077A29"/>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077A29"/>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077A29"/>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077A2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077A29"/>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077A29"/>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077A2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077A29"/>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077A29"/>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077A29"/>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077A29"/>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077A29"/>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077A29"/>
  </w:style>
  <w:style w:type="paragraph" w:customStyle="1" w:styleId="Blockquote">
    <w:name w:val="Blockquote"/>
    <w:basedOn w:val="Normal"/>
    <w:rsid w:val="00077A29"/>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077A29"/>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077A29"/>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077A29"/>
    <w:rPr>
      <w:rFonts w:ascii="Times New Roman" w:eastAsia="Times New Roman" w:hAnsi="Times New Roman" w:cs="Times New Roman"/>
      <w:sz w:val="28"/>
      <w:szCs w:val="20"/>
      <w:lang w:eastAsia="en-GB"/>
    </w:rPr>
  </w:style>
  <w:style w:type="paragraph" w:styleId="Footer">
    <w:name w:val="footer"/>
    <w:basedOn w:val="Normal"/>
    <w:link w:val="FooterChar"/>
    <w:rsid w:val="00077A29"/>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077A29"/>
    <w:rPr>
      <w:rFonts w:ascii="Times New Roman" w:eastAsia="Times New Roman" w:hAnsi="Times New Roman" w:cs="Times New Roman"/>
      <w:sz w:val="28"/>
      <w:szCs w:val="20"/>
      <w:lang w:eastAsia="en-GB"/>
    </w:rPr>
  </w:style>
  <w:style w:type="character" w:styleId="PageNumber">
    <w:name w:val="page number"/>
    <w:basedOn w:val="DefaultParagraphFont"/>
    <w:rsid w:val="00077A29"/>
  </w:style>
  <w:style w:type="paragraph" w:customStyle="1" w:styleId="H3">
    <w:name w:val="H3"/>
    <w:basedOn w:val="Normal"/>
    <w:next w:val="Normal"/>
    <w:rsid w:val="00077A29"/>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077A29"/>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077A29"/>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077A29"/>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77A29"/>
    <w:rPr>
      <w:rFonts w:ascii="Times New Roman" w:eastAsia="Times New Roman" w:hAnsi="Times New Roman" w:cs="Times New Roman"/>
      <w:sz w:val="24"/>
      <w:szCs w:val="20"/>
    </w:rPr>
  </w:style>
  <w:style w:type="paragraph" w:styleId="List3">
    <w:name w:val="List 3"/>
    <w:basedOn w:val="Normal"/>
    <w:rsid w:val="00077A29"/>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077A29"/>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77A29"/>
    <w:rPr>
      <w:rFonts w:ascii="Times New Roman" w:eastAsia="Times New Roman" w:hAnsi="Times New Roman" w:cs="Times New Roman"/>
      <w:sz w:val="24"/>
      <w:szCs w:val="20"/>
    </w:rPr>
  </w:style>
  <w:style w:type="character" w:customStyle="1" w:styleId="HTMLMarkup">
    <w:name w:val="HTML Markup"/>
    <w:rsid w:val="00077A29"/>
    <w:rPr>
      <w:vanish/>
      <w:color w:val="FF0000"/>
      <w:sz w:val="20"/>
    </w:rPr>
  </w:style>
  <w:style w:type="paragraph" w:styleId="BodyTextIndent2">
    <w:name w:val="Body Text Indent 2"/>
    <w:basedOn w:val="Normal"/>
    <w:link w:val="BodyTextIndent2Char"/>
    <w:rsid w:val="00077A29"/>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077A29"/>
    <w:rPr>
      <w:rFonts w:ascii="Times New Roman" w:eastAsia="Times New Roman" w:hAnsi="Times New Roman" w:cs="Times New Roman"/>
      <w:sz w:val="24"/>
      <w:szCs w:val="20"/>
      <w:lang w:eastAsia="en-GB"/>
    </w:rPr>
  </w:style>
  <w:style w:type="character" w:styleId="Hyperlink">
    <w:name w:val="Hyperlink"/>
    <w:uiPriority w:val="99"/>
    <w:rsid w:val="00077A29"/>
    <w:rPr>
      <w:color w:val="0000FF"/>
      <w:u w:val="single"/>
    </w:rPr>
  </w:style>
  <w:style w:type="paragraph" w:styleId="BodyTextIndent3">
    <w:name w:val="Body Text Indent 3"/>
    <w:basedOn w:val="Normal"/>
    <w:link w:val="BodyTextIndent3Char"/>
    <w:rsid w:val="00077A29"/>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077A29"/>
    <w:rPr>
      <w:rFonts w:ascii="Times New Roman" w:eastAsia="Times New Roman" w:hAnsi="Times New Roman" w:cs="Times New Roman"/>
      <w:sz w:val="26"/>
      <w:szCs w:val="20"/>
      <w:lang w:eastAsia="en-GB"/>
    </w:rPr>
  </w:style>
  <w:style w:type="paragraph" w:styleId="BodyText2">
    <w:name w:val="Body Text 2"/>
    <w:basedOn w:val="Normal"/>
    <w:link w:val="BodyText2Char"/>
    <w:rsid w:val="00077A29"/>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077A29"/>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077A29"/>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077A29"/>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077A29"/>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077A29"/>
    <w:rPr>
      <w:rFonts w:ascii="Times New Roman" w:eastAsia="Times New Roman" w:hAnsi="Times New Roman" w:cs="Times New Roman"/>
      <w:sz w:val="28"/>
      <w:szCs w:val="20"/>
      <w:lang w:eastAsia="en-GB"/>
    </w:rPr>
  </w:style>
  <w:style w:type="paragraph" w:customStyle="1" w:styleId="H4">
    <w:name w:val="H4"/>
    <w:basedOn w:val="Normal"/>
    <w:next w:val="Normal"/>
    <w:rsid w:val="00077A29"/>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077A29"/>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077A29"/>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077A29"/>
    <w:rPr>
      <w:b/>
    </w:rPr>
  </w:style>
  <w:style w:type="paragraph" w:customStyle="1" w:styleId="Body">
    <w:name w:val="Body*"/>
    <w:rsid w:val="00077A29"/>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077A29"/>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077A29"/>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077A29"/>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077A29"/>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077A29"/>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077A29"/>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077A29"/>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077A29"/>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077A29"/>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077A29"/>
    <w:rPr>
      <w:rFonts w:ascii="Times New Roman" w:eastAsia="Times New Roman" w:hAnsi="Times New Roman" w:cs="Times New Roman"/>
      <w:b/>
      <w:sz w:val="29"/>
      <w:szCs w:val="20"/>
      <w:lang w:eastAsia="en-GB"/>
    </w:rPr>
  </w:style>
  <w:style w:type="character" w:styleId="FootnoteReference">
    <w:name w:val="footnote reference"/>
    <w:uiPriority w:val="99"/>
    <w:rsid w:val="00077A29"/>
    <w:rPr>
      <w:vertAlign w:val="superscript"/>
    </w:rPr>
  </w:style>
  <w:style w:type="paragraph" w:styleId="FootnoteText">
    <w:name w:val="footnote text"/>
    <w:basedOn w:val="Normal"/>
    <w:link w:val="FootnoteTextChar"/>
    <w:uiPriority w:val="99"/>
    <w:rsid w:val="00077A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77A29"/>
    <w:rPr>
      <w:rFonts w:ascii="Times New Roman" w:eastAsia="Times New Roman" w:hAnsi="Times New Roman" w:cs="Times New Roman"/>
      <w:sz w:val="20"/>
      <w:szCs w:val="20"/>
    </w:rPr>
  </w:style>
  <w:style w:type="paragraph" w:customStyle="1" w:styleId="N2">
    <w:name w:val="N2"/>
    <w:basedOn w:val="Normal"/>
    <w:rsid w:val="00077A29"/>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077A29"/>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077A29"/>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077A29"/>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077A29"/>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077A29"/>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077A29"/>
    <w:pPr>
      <w:tabs>
        <w:tab w:val="num" w:pos="737"/>
      </w:tabs>
      <w:ind w:left="737" w:hanging="397"/>
    </w:pPr>
    <w:rPr>
      <w:lang w:eastAsia="en-GB"/>
    </w:rPr>
  </w:style>
  <w:style w:type="paragraph" w:customStyle="1" w:styleId="N5">
    <w:name w:val="N5"/>
    <w:basedOn w:val="N4"/>
    <w:rsid w:val="00077A29"/>
    <w:pPr>
      <w:tabs>
        <w:tab w:val="clear" w:pos="1134"/>
        <w:tab w:val="num" w:pos="1701"/>
      </w:tabs>
      <w:ind w:left="1701" w:hanging="567"/>
    </w:pPr>
    <w:rPr>
      <w:lang w:eastAsia="en-GB"/>
    </w:rPr>
  </w:style>
  <w:style w:type="paragraph" w:customStyle="1" w:styleId="T1">
    <w:name w:val="T1"/>
    <w:basedOn w:val="Normal"/>
    <w:rsid w:val="00077A29"/>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077A2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77A29"/>
    <w:rPr>
      <w:rFonts w:ascii="Tahoma" w:eastAsia="Times New Roman" w:hAnsi="Tahoma" w:cs="Tahoma"/>
      <w:sz w:val="16"/>
      <w:szCs w:val="16"/>
      <w:lang w:val="en-US"/>
    </w:rPr>
  </w:style>
  <w:style w:type="paragraph" w:customStyle="1" w:styleId="PartHead">
    <w:name w:val="PartHead"/>
    <w:basedOn w:val="Normal"/>
    <w:rsid w:val="00077A29"/>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077A29"/>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077A29"/>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077A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077A29"/>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077A29"/>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077A29"/>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077A29"/>
    <w:rPr>
      <w:b w:val="0"/>
      <w:bCs w:val="0"/>
      <w:i w:val="0"/>
      <w:iCs w:val="0"/>
      <w:vanish w:val="0"/>
      <w:webHidden w:val="0"/>
      <w:sz w:val="22"/>
      <w:szCs w:val="22"/>
      <w:specVanish w:val="0"/>
    </w:rPr>
  </w:style>
  <w:style w:type="character" w:customStyle="1" w:styleId="legparttitle2">
    <w:name w:val="legparttitle2"/>
    <w:rsid w:val="00077A29"/>
    <w:rPr>
      <w:b w:val="0"/>
      <w:bCs w:val="0"/>
      <w:i w:val="0"/>
      <w:iCs w:val="0"/>
      <w:vanish w:val="0"/>
      <w:webHidden w:val="0"/>
      <w:sz w:val="22"/>
      <w:szCs w:val="22"/>
      <w:specVanish w:val="0"/>
    </w:rPr>
  </w:style>
  <w:style w:type="character" w:customStyle="1" w:styleId="legp1no2">
    <w:name w:val="legp1no2"/>
    <w:rsid w:val="00077A29"/>
    <w:rPr>
      <w:b/>
      <w:bCs/>
    </w:rPr>
  </w:style>
  <w:style w:type="character" w:customStyle="1" w:styleId="legdsleglhslegp3no">
    <w:name w:val="legds leglhs legp3no"/>
    <w:basedOn w:val="DefaultParagraphFont"/>
    <w:rsid w:val="00077A29"/>
  </w:style>
  <w:style w:type="character" w:customStyle="1" w:styleId="legdslegrhslegp3text">
    <w:name w:val="legds legrhs legp3text"/>
    <w:basedOn w:val="DefaultParagraphFont"/>
    <w:rsid w:val="00077A29"/>
  </w:style>
  <w:style w:type="character" w:customStyle="1" w:styleId="legdsleglhslegp4no">
    <w:name w:val="legds leglhs legp4no"/>
    <w:basedOn w:val="DefaultParagraphFont"/>
    <w:rsid w:val="00077A29"/>
  </w:style>
  <w:style w:type="character" w:customStyle="1" w:styleId="legdslegrhslegp4text">
    <w:name w:val="legds legrhs legp4text"/>
    <w:basedOn w:val="DefaultParagraphFont"/>
    <w:rsid w:val="00077A29"/>
  </w:style>
  <w:style w:type="character" w:customStyle="1" w:styleId="legdsleglhslegp5no">
    <w:name w:val="legds leglhs legp5no"/>
    <w:basedOn w:val="DefaultParagraphFont"/>
    <w:rsid w:val="00077A29"/>
  </w:style>
  <w:style w:type="character" w:customStyle="1" w:styleId="legdslegrhslegp5text">
    <w:name w:val="legds legrhs legp5text"/>
    <w:basedOn w:val="DefaultParagraphFont"/>
    <w:rsid w:val="00077A29"/>
  </w:style>
  <w:style w:type="paragraph" w:customStyle="1" w:styleId="legp2text1">
    <w:name w:val="legp2text1"/>
    <w:basedOn w:val="Normal"/>
    <w:rsid w:val="00077A29"/>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077A29"/>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077A29"/>
    <w:rPr>
      <w:rFonts w:ascii="Times New Roman" w:eastAsia="Times New Roman" w:hAnsi="Times New Roman" w:cs="Times New Roman"/>
      <w:sz w:val="21"/>
      <w:szCs w:val="20"/>
    </w:rPr>
  </w:style>
  <w:style w:type="paragraph" w:customStyle="1" w:styleId="LQN1">
    <w:name w:val="LQN1"/>
    <w:basedOn w:val="Normal"/>
    <w:link w:val="LQN1Char"/>
    <w:rsid w:val="00077A29"/>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077A29"/>
    <w:rPr>
      <w:rFonts w:ascii="Times New Roman" w:eastAsia="Times New Roman" w:hAnsi="Times New Roman" w:cs="Times New Roman"/>
      <w:sz w:val="21"/>
      <w:szCs w:val="20"/>
    </w:rPr>
  </w:style>
  <w:style w:type="character" w:styleId="FollowedHyperlink">
    <w:name w:val="FollowedHyperlink"/>
    <w:rsid w:val="00077A29"/>
    <w:rPr>
      <w:color w:val="606420"/>
      <w:u w:val="single"/>
    </w:rPr>
  </w:style>
  <w:style w:type="paragraph" w:styleId="BodyTextFirstIndent2">
    <w:name w:val="Body Text First Indent 2"/>
    <w:basedOn w:val="BodyTextIndent"/>
    <w:link w:val="BodyTextFirstIndent2Char"/>
    <w:rsid w:val="00077A29"/>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077A29"/>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077A29"/>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077A2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077A29"/>
    <w:rPr>
      <w:b/>
      <w:bCs/>
      <w:smallCaps/>
      <w:spacing w:val="5"/>
    </w:rPr>
  </w:style>
  <w:style w:type="paragraph" w:styleId="NoSpacing">
    <w:name w:val="No Spacing"/>
    <w:uiPriority w:val="1"/>
    <w:qFormat/>
    <w:rsid w:val="00077A29"/>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077A2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077A29"/>
    <w:rPr>
      <w:rFonts w:ascii="Times New Roman" w:eastAsia="Times New Roman" w:hAnsi="Times New Roman" w:cs="Times New Roman"/>
      <w:sz w:val="20"/>
      <w:szCs w:val="20"/>
      <w:lang w:eastAsia="en-GB"/>
    </w:rPr>
  </w:style>
  <w:style w:type="character" w:styleId="EndnoteReference">
    <w:name w:val="endnote reference"/>
    <w:rsid w:val="00077A29"/>
    <w:rPr>
      <w:vertAlign w:val="superscript"/>
    </w:rPr>
  </w:style>
  <w:style w:type="paragraph" w:styleId="TOC1">
    <w:name w:val="toc 1"/>
    <w:basedOn w:val="Normal"/>
    <w:next w:val="Normal"/>
    <w:autoRedefine/>
    <w:uiPriority w:val="39"/>
    <w:rsid w:val="00077A29"/>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077A29"/>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077A29"/>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077A29"/>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077A29"/>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077A29"/>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077A29"/>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077A29"/>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077A29"/>
    <w:pPr>
      <w:spacing w:after="100"/>
      <w:ind w:left="1760"/>
    </w:pPr>
    <w:rPr>
      <w:rFonts w:ascii="Calibri" w:eastAsia="Times New Roman" w:hAnsi="Calibri" w:cs="Times New Roman"/>
      <w:lang w:eastAsia="en-GB"/>
    </w:rPr>
  </w:style>
  <w:style w:type="character" w:styleId="CommentReference">
    <w:name w:val="annotation reference"/>
    <w:rsid w:val="00B34500"/>
    <w:rPr>
      <w:sz w:val="16"/>
      <w:szCs w:val="16"/>
    </w:rPr>
  </w:style>
  <w:style w:type="paragraph" w:styleId="CommentText">
    <w:name w:val="annotation text"/>
    <w:basedOn w:val="Normal"/>
    <w:link w:val="CommentTextChar"/>
    <w:rsid w:val="00B34500"/>
    <w:pPr>
      <w:spacing w:after="24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3450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3</cp:revision>
  <dcterms:created xsi:type="dcterms:W3CDTF">2019-12-31T16:34:00Z</dcterms:created>
  <dcterms:modified xsi:type="dcterms:W3CDTF">2022-02-22T11:55:00Z</dcterms:modified>
</cp:coreProperties>
</file>