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B8AF6" w14:textId="77777777" w:rsidR="00463802" w:rsidRDefault="00463802">
      <w:pPr>
        <w:rPr>
          <w:rFonts w:ascii="Times New Roman" w:eastAsia="Times New Roman" w:hAnsi="Times New Roman" w:cs="Times New Roman"/>
          <w:sz w:val="20"/>
          <w:szCs w:val="20"/>
        </w:rPr>
      </w:pPr>
    </w:p>
    <w:p w14:paraId="590EF0CF" w14:textId="77777777" w:rsidR="00647CD1" w:rsidRDefault="00647CD1">
      <w:pPr>
        <w:rPr>
          <w:rFonts w:ascii="Times New Roman" w:eastAsia="Times New Roman" w:hAnsi="Times New Roman" w:cs="Times New Roman"/>
          <w:sz w:val="20"/>
          <w:szCs w:val="20"/>
        </w:rPr>
      </w:pPr>
    </w:p>
    <w:p w14:paraId="2D390F57" w14:textId="77777777" w:rsidR="00647CD1" w:rsidRDefault="00647CD1">
      <w:pPr>
        <w:rPr>
          <w:rFonts w:ascii="Times New Roman" w:eastAsia="Times New Roman" w:hAnsi="Times New Roman" w:cs="Times New Roman"/>
          <w:sz w:val="20"/>
          <w:szCs w:val="20"/>
        </w:rPr>
      </w:pPr>
    </w:p>
    <w:p w14:paraId="010E43CB" w14:textId="77777777" w:rsidR="00647CD1" w:rsidRDefault="00647CD1">
      <w:pPr>
        <w:rPr>
          <w:rFonts w:ascii="Times New Roman" w:eastAsia="Times New Roman" w:hAnsi="Times New Roman" w:cs="Times New Roman"/>
          <w:sz w:val="20"/>
          <w:szCs w:val="20"/>
        </w:rPr>
      </w:pPr>
    </w:p>
    <w:p w14:paraId="1B4B654A" w14:textId="77777777" w:rsidR="00647CD1" w:rsidRDefault="00647CD1">
      <w:pPr>
        <w:rPr>
          <w:rFonts w:ascii="Times New Roman" w:eastAsia="Times New Roman" w:hAnsi="Times New Roman" w:cs="Times New Roman"/>
          <w:sz w:val="20"/>
          <w:szCs w:val="20"/>
        </w:rPr>
      </w:pPr>
    </w:p>
    <w:p w14:paraId="3679979C" w14:textId="77777777" w:rsidR="00647CD1" w:rsidRDefault="00647CD1">
      <w:pPr>
        <w:rPr>
          <w:rFonts w:ascii="Times New Roman" w:eastAsia="Times New Roman" w:hAnsi="Times New Roman" w:cs="Times New Roman"/>
          <w:sz w:val="20"/>
          <w:szCs w:val="20"/>
        </w:rPr>
      </w:pPr>
    </w:p>
    <w:p w14:paraId="71BA04D6" w14:textId="77777777" w:rsidR="00647CD1" w:rsidRDefault="00647CD1">
      <w:pPr>
        <w:rPr>
          <w:rFonts w:ascii="Times New Roman" w:eastAsia="Times New Roman" w:hAnsi="Times New Roman" w:cs="Times New Roman"/>
          <w:sz w:val="20"/>
          <w:szCs w:val="20"/>
        </w:rPr>
      </w:pPr>
    </w:p>
    <w:p w14:paraId="08588114" w14:textId="77777777" w:rsidR="00647CD1" w:rsidRDefault="00647CD1">
      <w:pPr>
        <w:rPr>
          <w:rFonts w:ascii="Times New Roman" w:eastAsia="Times New Roman" w:hAnsi="Times New Roman" w:cs="Times New Roman"/>
          <w:sz w:val="20"/>
          <w:szCs w:val="20"/>
        </w:rPr>
      </w:pPr>
    </w:p>
    <w:p w14:paraId="465C8F24" w14:textId="77777777" w:rsidR="00647CD1" w:rsidRDefault="00647CD1">
      <w:pPr>
        <w:rPr>
          <w:rFonts w:ascii="Times New Roman" w:eastAsia="Times New Roman" w:hAnsi="Times New Roman" w:cs="Times New Roman"/>
          <w:sz w:val="20"/>
          <w:szCs w:val="20"/>
        </w:rPr>
      </w:pPr>
    </w:p>
    <w:p w14:paraId="67EC3EBA" w14:textId="77777777" w:rsidR="00647CD1" w:rsidRDefault="00647CD1">
      <w:pPr>
        <w:rPr>
          <w:rFonts w:ascii="Times New Roman" w:eastAsia="Times New Roman" w:hAnsi="Times New Roman" w:cs="Times New Roman"/>
          <w:sz w:val="20"/>
          <w:szCs w:val="20"/>
        </w:rPr>
      </w:pPr>
    </w:p>
    <w:p w14:paraId="6D2F5FED" w14:textId="77777777" w:rsidR="00647CD1" w:rsidRDefault="00647CD1">
      <w:pPr>
        <w:rPr>
          <w:rFonts w:ascii="Times New Roman" w:eastAsia="Times New Roman" w:hAnsi="Times New Roman" w:cs="Times New Roman"/>
          <w:sz w:val="20"/>
          <w:szCs w:val="20"/>
        </w:rPr>
      </w:pPr>
    </w:p>
    <w:p w14:paraId="4D7FF8B0" w14:textId="77777777" w:rsidR="00647CD1" w:rsidRDefault="00647CD1">
      <w:pPr>
        <w:rPr>
          <w:rFonts w:ascii="Times New Roman" w:eastAsia="Times New Roman" w:hAnsi="Times New Roman" w:cs="Times New Roman"/>
          <w:sz w:val="20"/>
          <w:szCs w:val="20"/>
        </w:rPr>
      </w:pPr>
    </w:p>
    <w:p w14:paraId="41745FDD" w14:textId="77777777" w:rsidR="00647CD1" w:rsidRDefault="00647CD1">
      <w:pPr>
        <w:rPr>
          <w:rFonts w:ascii="Times New Roman" w:eastAsia="Times New Roman" w:hAnsi="Times New Roman" w:cs="Times New Roman"/>
          <w:sz w:val="20"/>
          <w:szCs w:val="20"/>
        </w:rPr>
      </w:pPr>
    </w:p>
    <w:p w14:paraId="288E78A7" w14:textId="77777777" w:rsidR="00647CD1" w:rsidRDefault="00647CD1">
      <w:pPr>
        <w:rPr>
          <w:rFonts w:ascii="Times New Roman" w:eastAsia="Times New Roman" w:hAnsi="Times New Roman" w:cs="Times New Roman"/>
          <w:sz w:val="20"/>
          <w:szCs w:val="20"/>
        </w:rPr>
      </w:pPr>
    </w:p>
    <w:p w14:paraId="7CB77090" w14:textId="77777777" w:rsidR="00647CD1" w:rsidRDefault="00647CD1">
      <w:pPr>
        <w:rPr>
          <w:rFonts w:ascii="Times New Roman" w:eastAsia="Times New Roman" w:hAnsi="Times New Roman" w:cs="Times New Roman"/>
          <w:sz w:val="20"/>
          <w:szCs w:val="20"/>
        </w:rPr>
      </w:pPr>
    </w:p>
    <w:p w14:paraId="2466329C" w14:textId="77777777" w:rsidR="00647CD1" w:rsidRDefault="00647CD1">
      <w:pPr>
        <w:rPr>
          <w:rFonts w:ascii="Times New Roman" w:eastAsia="Times New Roman" w:hAnsi="Times New Roman" w:cs="Times New Roman"/>
          <w:sz w:val="20"/>
          <w:szCs w:val="20"/>
        </w:rPr>
      </w:pPr>
    </w:p>
    <w:p w14:paraId="7FB04C88" w14:textId="77777777" w:rsidR="00647CD1" w:rsidRDefault="00647CD1">
      <w:pPr>
        <w:rPr>
          <w:rFonts w:ascii="Times New Roman" w:eastAsia="Times New Roman" w:hAnsi="Times New Roman" w:cs="Times New Roman"/>
          <w:sz w:val="20"/>
          <w:szCs w:val="20"/>
        </w:rPr>
      </w:pPr>
    </w:p>
    <w:p w14:paraId="2974F0A6" w14:textId="77777777" w:rsidR="00647CD1" w:rsidRDefault="00647CD1">
      <w:pPr>
        <w:rPr>
          <w:rFonts w:ascii="Times New Roman" w:eastAsia="Times New Roman" w:hAnsi="Times New Roman" w:cs="Times New Roman"/>
          <w:sz w:val="20"/>
          <w:szCs w:val="20"/>
        </w:rPr>
      </w:pPr>
    </w:p>
    <w:p w14:paraId="0640D1DF" w14:textId="77777777" w:rsidR="00647CD1" w:rsidRDefault="00647CD1">
      <w:pPr>
        <w:rPr>
          <w:rFonts w:ascii="Times New Roman" w:eastAsia="Times New Roman" w:hAnsi="Times New Roman" w:cs="Times New Roman"/>
          <w:sz w:val="20"/>
          <w:szCs w:val="20"/>
        </w:rPr>
      </w:pPr>
    </w:p>
    <w:p w14:paraId="7FC00903" w14:textId="77777777" w:rsidR="00647CD1" w:rsidRDefault="00647CD1">
      <w:pPr>
        <w:rPr>
          <w:rFonts w:ascii="Times New Roman" w:eastAsia="Times New Roman" w:hAnsi="Times New Roman" w:cs="Times New Roman"/>
          <w:sz w:val="20"/>
          <w:szCs w:val="20"/>
        </w:rPr>
      </w:pPr>
    </w:p>
    <w:p w14:paraId="0526B05B" w14:textId="77777777" w:rsidR="00647CD1" w:rsidRDefault="00647CD1">
      <w:pPr>
        <w:spacing w:before="7"/>
        <w:rPr>
          <w:rFonts w:ascii="Times New Roman" w:eastAsia="Times New Roman" w:hAnsi="Times New Roman" w:cs="Times New Roman"/>
          <w:sz w:val="24"/>
          <w:szCs w:val="24"/>
        </w:rPr>
      </w:pPr>
    </w:p>
    <w:p w14:paraId="384834B4" w14:textId="77777777" w:rsidR="00647CD1" w:rsidRPr="00702CCF" w:rsidRDefault="003F6D80" w:rsidP="00702CCF">
      <w:pPr>
        <w:ind w:left="1476" w:right="1107" w:hanging="281"/>
        <w:rPr>
          <w:b/>
          <w:sz w:val="44"/>
        </w:rPr>
      </w:pPr>
      <w:r w:rsidRPr="00702CCF">
        <w:rPr>
          <w:b/>
          <w:sz w:val="44"/>
        </w:rPr>
        <w:t>SECTION – B</w:t>
      </w:r>
    </w:p>
    <w:p w14:paraId="451AA639" w14:textId="77777777" w:rsidR="00647CD1" w:rsidRDefault="00647CD1">
      <w:pPr>
        <w:spacing w:before="1"/>
        <w:rPr>
          <w:rFonts w:eastAsia="Arial" w:cs="Arial"/>
          <w:b/>
          <w:bCs/>
          <w:sz w:val="44"/>
          <w:szCs w:val="44"/>
        </w:rPr>
      </w:pPr>
    </w:p>
    <w:p w14:paraId="2A67A177" w14:textId="77777777" w:rsidR="00647CD1" w:rsidRDefault="003F6D80">
      <w:pPr>
        <w:ind w:left="1476" w:right="1107" w:hanging="281"/>
        <w:rPr>
          <w:rFonts w:eastAsia="Arial" w:cs="Arial"/>
          <w:sz w:val="44"/>
          <w:szCs w:val="44"/>
        </w:rPr>
      </w:pPr>
      <w:r>
        <w:rPr>
          <w:b/>
          <w:sz w:val="44"/>
        </w:rPr>
        <w:t>INDUSTRIAL AND</w:t>
      </w:r>
      <w:r>
        <w:rPr>
          <w:b/>
          <w:spacing w:val="-9"/>
          <w:sz w:val="44"/>
        </w:rPr>
        <w:t xml:space="preserve"> </w:t>
      </w:r>
      <w:r>
        <w:rPr>
          <w:b/>
          <w:sz w:val="44"/>
        </w:rPr>
        <w:t>COMMERCIAL ESTATE ROADS</w:t>
      </w:r>
      <w:r>
        <w:rPr>
          <w:b/>
          <w:spacing w:val="-9"/>
          <w:sz w:val="44"/>
        </w:rPr>
        <w:t xml:space="preserve"> </w:t>
      </w:r>
      <w:r>
        <w:rPr>
          <w:b/>
          <w:sz w:val="44"/>
        </w:rPr>
        <w:t>STANDARDS</w:t>
      </w:r>
    </w:p>
    <w:p w14:paraId="64AA1404" w14:textId="77777777" w:rsidR="00647CD1" w:rsidRDefault="00647CD1">
      <w:pPr>
        <w:rPr>
          <w:rFonts w:eastAsia="Arial" w:cs="Arial"/>
          <w:b/>
          <w:bCs/>
          <w:sz w:val="44"/>
          <w:szCs w:val="44"/>
        </w:rPr>
      </w:pPr>
    </w:p>
    <w:p w14:paraId="6BCEC9B9" w14:textId="77777777" w:rsidR="00647CD1" w:rsidRDefault="00647CD1">
      <w:pPr>
        <w:rPr>
          <w:rFonts w:eastAsia="Arial" w:cs="Arial"/>
          <w:b/>
          <w:bCs/>
          <w:sz w:val="44"/>
          <w:szCs w:val="44"/>
        </w:rPr>
      </w:pPr>
    </w:p>
    <w:p w14:paraId="771DAA1A" w14:textId="77777777" w:rsidR="00647CD1" w:rsidRDefault="00647CD1">
      <w:pPr>
        <w:rPr>
          <w:rFonts w:eastAsia="Arial" w:cs="Arial"/>
          <w:b/>
          <w:bCs/>
          <w:sz w:val="44"/>
          <w:szCs w:val="44"/>
        </w:rPr>
      </w:pPr>
    </w:p>
    <w:p w14:paraId="481396DD" w14:textId="77777777" w:rsidR="00647CD1" w:rsidRDefault="00647CD1">
      <w:pPr>
        <w:rPr>
          <w:rFonts w:eastAsia="Arial" w:cs="Arial"/>
          <w:b/>
          <w:bCs/>
          <w:sz w:val="44"/>
          <w:szCs w:val="44"/>
        </w:rPr>
      </w:pPr>
    </w:p>
    <w:p w14:paraId="328F7A06" w14:textId="77777777" w:rsidR="00647CD1" w:rsidRDefault="00647CD1">
      <w:pPr>
        <w:rPr>
          <w:rFonts w:eastAsia="Arial" w:cs="Arial"/>
          <w:b/>
          <w:bCs/>
          <w:sz w:val="44"/>
          <w:szCs w:val="44"/>
        </w:rPr>
      </w:pPr>
    </w:p>
    <w:p w14:paraId="4548F492" w14:textId="77777777" w:rsidR="00647CD1" w:rsidRDefault="00647CD1">
      <w:pPr>
        <w:rPr>
          <w:rFonts w:eastAsia="Arial" w:cs="Arial"/>
          <w:b/>
          <w:bCs/>
          <w:sz w:val="44"/>
          <w:szCs w:val="44"/>
        </w:rPr>
      </w:pPr>
    </w:p>
    <w:p w14:paraId="1ADB6E51" w14:textId="77777777" w:rsidR="00647CD1" w:rsidRDefault="00647CD1">
      <w:pPr>
        <w:rPr>
          <w:rFonts w:eastAsia="Arial" w:cs="Arial"/>
          <w:b/>
          <w:bCs/>
          <w:sz w:val="44"/>
          <w:szCs w:val="44"/>
        </w:rPr>
      </w:pPr>
    </w:p>
    <w:p w14:paraId="6F23D4C4" w14:textId="77777777" w:rsidR="00647CD1" w:rsidRDefault="00647CD1">
      <w:pPr>
        <w:rPr>
          <w:rFonts w:eastAsia="Arial" w:cs="Arial"/>
          <w:b/>
          <w:bCs/>
          <w:sz w:val="44"/>
          <w:szCs w:val="44"/>
        </w:rPr>
      </w:pPr>
    </w:p>
    <w:p w14:paraId="4CA65E03" w14:textId="77777777" w:rsidR="00647CD1" w:rsidRDefault="00647CD1">
      <w:pPr>
        <w:rPr>
          <w:rFonts w:eastAsia="Arial" w:cs="Arial"/>
          <w:b/>
          <w:bCs/>
          <w:sz w:val="44"/>
          <w:szCs w:val="44"/>
        </w:rPr>
      </w:pPr>
    </w:p>
    <w:p w14:paraId="257167D7" w14:textId="77777777" w:rsidR="00647CD1" w:rsidRDefault="00647CD1">
      <w:pPr>
        <w:rPr>
          <w:rFonts w:eastAsia="Arial" w:cs="Arial"/>
          <w:b/>
          <w:bCs/>
          <w:sz w:val="44"/>
          <w:szCs w:val="44"/>
        </w:rPr>
      </w:pPr>
    </w:p>
    <w:p w14:paraId="0AA97947" w14:textId="77777777" w:rsidR="00647CD1" w:rsidRDefault="00647CD1">
      <w:pPr>
        <w:rPr>
          <w:rFonts w:eastAsia="Arial" w:cs="Arial"/>
          <w:b/>
          <w:bCs/>
          <w:sz w:val="44"/>
          <w:szCs w:val="44"/>
        </w:rPr>
      </w:pPr>
    </w:p>
    <w:p w14:paraId="229E47ED" w14:textId="77777777" w:rsidR="00647CD1" w:rsidRDefault="00647CD1">
      <w:pPr>
        <w:spacing w:before="9"/>
        <w:rPr>
          <w:rFonts w:eastAsia="Arial" w:cs="Arial"/>
          <w:b/>
          <w:bCs/>
          <w:sz w:val="47"/>
          <w:szCs w:val="47"/>
        </w:rPr>
      </w:pPr>
    </w:p>
    <w:p w14:paraId="2BD08E39" w14:textId="0A88443A" w:rsidR="00647CD1" w:rsidRDefault="003F6D80" w:rsidP="00183714">
      <w:pPr>
        <w:tabs>
          <w:tab w:val="left" w:pos="7321"/>
        </w:tabs>
        <w:ind w:left="5161"/>
        <w:rPr>
          <w:rFonts w:eastAsia="Arial" w:cs="Arial"/>
          <w:sz w:val="28"/>
          <w:szCs w:val="28"/>
        </w:rPr>
        <w:sectPr w:rsidR="00647CD1">
          <w:headerReference w:type="default" r:id="rId9"/>
          <w:footerReference w:type="default" r:id="rId10"/>
          <w:type w:val="continuous"/>
          <w:pgSz w:w="11910" w:h="16840"/>
          <w:pgMar w:top="1980" w:right="1020" w:bottom="1040" w:left="1680" w:header="706" w:footer="857" w:gutter="0"/>
          <w:pgNumType w:start="1"/>
          <w:cols w:space="720"/>
        </w:sectPr>
      </w:pPr>
      <w:r>
        <w:rPr>
          <w:b/>
          <w:sz w:val="28"/>
        </w:rPr>
        <w:t>Issue Date:</w:t>
      </w:r>
      <w:r>
        <w:rPr>
          <w:b/>
          <w:sz w:val="28"/>
        </w:rPr>
        <w:tab/>
      </w:r>
      <w:r w:rsidR="00D259A4">
        <w:rPr>
          <w:b/>
          <w:sz w:val="28"/>
        </w:rPr>
        <w:t>June</w:t>
      </w:r>
      <w:r w:rsidR="00D259A4">
        <w:rPr>
          <w:b/>
          <w:spacing w:val="-4"/>
          <w:sz w:val="28"/>
        </w:rPr>
        <w:t xml:space="preserve"> </w:t>
      </w:r>
      <w:r>
        <w:rPr>
          <w:b/>
          <w:sz w:val="28"/>
        </w:rPr>
        <w:t>20</w:t>
      </w:r>
      <w:r w:rsidR="00183714">
        <w:rPr>
          <w:b/>
          <w:sz w:val="28"/>
        </w:rPr>
        <w:t>20</w:t>
      </w:r>
    </w:p>
    <w:p w14:paraId="7AECDFF1" w14:textId="77777777" w:rsidR="00647CD1" w:rsidRPr="00183714" w:rsidRDefault="003F6D80">
      <w:pPr>
        <w:spacing w:before="58"/>
        <w:ind w:left="192" w:right="1107"/>
        <w:rPr>
          <w:rFonts w:eastAsia="Times New Roman" w:cs="Arial"/>
          <w:sz w:val="32"/>
          <w:szCs w:val="32"/>
        </w:rPr>
      </w:pPr>
      <w:bookmarkStart w:id="0" w:name="_bookmark0"/>
      <w:bookmarkEnd w:id="0"/>
      <w:r w:rsidRPr="00183714">
        <w:rPr>
          <w:rFonts w:cs="Arial"/>
          <w:b/>
          <w:sz w:val="32"/>
        </w:rPr>
        <w:lastRenderedPageBreak/>
        <w:t>CONTENTS</w:t>
      </w:r>
    </w:p>
    <w:p w14:paraId="6C582C71" w14:textId="77777777" w:rsidR="00647CD1" w:rsidRPr="00183714" w:rsidRDefault="000B58A7" w:rsidP="00183714">
      <w:pPr>
        <w:spacing w:before="240" w:after="480"/>
        <w:ind w:left="193" w:right="1106"/>
        <w:rPr>
          <w:rFonts w:eastAsia="Arial" w:cs="Arial"/>
          <w:sz w:val="28"/>
          <w:szCs w:val="28"/>
        </w:rPr>
      </w:pPr>
      <w:hyperlink w:anchor="_bookmark1" w:history="1">
        <w:r w:rsidR="003F6D80" w:rsidRPr="00183714">
          <w:rPr>
            <w:b/>
            <w:sz w:val="28"/>
          </w:rPr>
          <w:t xml:space="preserve">Section </w:t>
        </w:r>
        <w:proofErr w:type="gramStart"/>
        <w:r w:rsidR="003F6D80" w:rsidRPr="00183714">
          <w:rPr>
            <w:b/>
            <w:sz w:val="28"/>
          </w:rPr>
          <w:t>1  Design</w:t>
        </w:r>
        <w:proofErr w:type="gramEnd"/>
        <w:r w:rsidR="003F6D80" w:rsidRPr="00183714">
          <w:rPr>
            <w:b/>
            <w:spacing w:val="28"/>
            <w:sz w:val="28"/>
          </w:rPr>
          <w:t xml:space="preserve"> </w:t>
        </w:r>
        <w:r w:rsidR="003F6D80" w:rsidRPr="00183714">
          <w:rPr>
            <w:b/>
            <w:sz w:val="28"/>
          </w:rPr>
          <w:t>Philosophy</w:t>
        </w:r>
      </w:hyperlink>
    </w:p>
    <w:p w14:paraId="0DADC9B0" w14:textId="77777777" w:rsidR="00647CD1" w:rsidRPr="00183714" w:rsidRDefault="000B58A7" w:rsidP="00183714">
      <w:pPr>
        <w:spacing w:before="240" w:after="480"/>
        <w:ind w:left="193" w:right="1106"/>
        <w:rPr>
          <w:rFonts w:eastAsia="Arial" w:cs="Arial"/>
          <w:sz w:val="28"/>
          <w:szCs w:val="28"/>
        </w:rPr>
      </w:pPr>
      <w:hyperlink w:anchor="_bookmark2" w:history="1">
        <w:r w:rsidR="003F6D80" w:rsidRPr="00183714">
          <w:rPr>
            <w:b/>
            <w:sz w:val="28"/>
          </w:rPr>
          <w:t xml:space="preserve">Section </w:t>
        </w:r>
        <w:proofErr w:type="gramStart"/>
        <w:r w:rsidR="003F6D80" w:rsidRPr="00183714">
          <w:rPr>
            <w:b/>
            <w:sz w:val="28"/>
          </w:rPr>
          <w:t>2  Road</w:t>
        </w:r>
        <w:proofErr w:type="gramEnd"/>
        <w:r w:rsidR="003F6D80" w:rsidRPr="00183714">
          <w:rPr>
            <w:b/>
            <w:sz w:val="28"/>
          </w:rPr>
          <w:t xml:space="preserve"> Hierarchy and</w:t>
        </w:r>
        <w:r w:rsidR="003F6D80" w:rsidRPr="00183714">
          <w:rPr>
            <w:b/>
            <w:spacing w:val="23"/>
            <w:sz w:val="28"/>
          </w:rPr>
          <w:t xml:space="preserve"> </w:t>
        </w:r>
        <w:r w:rsidR="003F6D80" w:rsidRPr="00183714">
          <w:rPr>
            <w:b/>
            <w:sz w:val="28"/>
          </w:rPr>
          <w:t>Standards</w:t>
        </w:r>
      </w:hyperlink>
    </w:p>
    <w:p w14:paraId="5F1F284C" w14:textId="77777777" w:rsidR="00647CD1" w:rsidRPr="00183714" w:rsidRDefault="000B58A7" w:rsidP="00183714">
      <w:pPr>
        <w:spacing w:before="240" w:after="480"/>
        <w:ind w:left="193" w:right="1106"/>
        <w:rPr>
          <w:rFonts w:eastAsia="Arial" w:cs="Arial"/>
          <w:sz w:val="28"/>
          <w:szCs w:val="28"/>
        </w:rPr>
      </w:pPr>
      <w:hyperlink w:anchor="_bookmark3" w:history="1">
        <w:r w:rsidR="003F6D80" w:rsidRPr="00183714">
          <w:rPr>
            <w:b/>
            <w:sz w:val="28"/>
          </w:rPr>
          <w:t xml:space="preserve">Section </w:t>
        </w:r>
        <w:proofErr w:type="gramStart"/>
        <w:r w:rsidR="003F6D80" w:rsidRPr="00183714">
          <w:rPr>
            <w:b/>
            <w:sz w:val="28"/>
          </w:rPr>
          <w:t>3  Highway</w:t>
        </w:r>
        <w:proofErr w:type="gramEnd"/>
        <w:r w:rsidR="003F6D80" w:rsidRPr="00183714">
          <w:rPr>
            <w:b/>
            <w:spacing w:val="25"/>
            <w:sz w:val="28"/>
          </w:rPr>
          <w:t xml:space="preserve"> </w:t>
        </w:r>
        <w:r w:rsidR="003F6D80" w:rsidRPr="00183714">
          <w:rPr>
            <w:b/>
            <w:sz w:val="28"/>
          </w:rPr>
          <w:t>Construction</w:t>
        </w:r>
      </w:hyperlink>
    </w:p>
    <w:p w14:paraId="4959D0C3" w14:textId="77777777" w:rsidR="00647CD1" w:rsidRPr="00183714" w:rsidRDefault="000B58A7" w:rsidP="00183714">
      <w:pPr>
        <w:spacing w:before="240" w:after="480"/>
        <w:ind w:left="193" w:right="1106"/>
        <w:rPr>
          <w:rFonts w:eastAsia="Arial" w:cs="Arial"/>
          <w:sz w:val="28"/>
          <w:szCs w:val="28"/>
        </w:rPr>
      </w:pPr>
      <w:hyperlink w:anchor="_bookmark4" w:history="1">
        <w:r w:rsidR="003F6D80" w:rsidRPr="00183714">
          <w:rPr>
            <w:b/>
            <w:sz w:val="28"/>
          </w:rPr>
          <w:t xml:space="preserve">Section </w:t>
        </w:r>
        <w:proofErr w:type="gramStart"/>
        <w:r w:rsidR="003F6D80" w:rsidRPr="00183714">
          <w:rPr>
            <w:b/>
            <w:sz w:val="28"/>
          </w:rPr>
          <w:t>4  Highway</w:t>
        </w:r>
        <w:proofErr w:type="gramEnd"/>
        <w:r w:rsidR="003F6D80" w:rsidRPr="00183714">
          <w:rPr>
            <w:b/>
            <w:spacing w:val="25"/>
            <w:sz w:val="28"/>
          </w:rPr>
          <w:t xml:space="preserve"> </w:t>
        </w:r>
        <w:r w:rsidR="003F6D80" w:rsidRPr="00183714">
          <w:rPr>
            <w:b/>
            <w:sz w:val="28"/>
          </w:rPr>
          <w:t>Drainage</w:t>
        </w:r>
      </w:hyperlink>
    </w:p>
    <w:p w14:paraId="15AAAAED" w14:textId="77777777" w:rsidR="00647CD1" w:rsidRPr="00183714" w:rsidRDefault="000B58A7" w:rsidP="00183714">
      <w:pPr>
        <w:spacing w:before="240" w:after="480"/>
        <w:ind w:left="193" w:right="1106"/>
        <w:rPr>
          <w:rFonts w:eastAsia="Arial" w:cs="Arial"/>
          <w:sz w:val="28"/>
          <w:szCs w:val="28"/>
        </w:rPr>
      </w:pPr>
      <w:hyperlink w:anchor="_bookmark5" w:history="1">
        <w:r w:rsidR="003F6D80" w:rsidRPr="00183714">
          <w:rPr>
            <w:b/>
            <w:sz w:val="28"/>
          </w:rPr>
          <w:t xml:space="preserve">Section </w:t>
        </w:r>
        <w:proofErr w:type="gramStart"/>
        <w:r w:rsidR="003F6D80" w:rsidRPr="00183714">
          <w:rPr>
            <w:b/>
            <w:sz w:val="28"/>
          </w:rPr>
          <w:t xml:space="preserve">5 </w:t>
        </w:r>
        <w:r w:rsidR="003F6D80" w:rsidRPr="00183714">
          <w:rPr>
            <w:b/>
            <w:spacing w:val="35"/>
            <w:sz w:val="28"/>
          </w:rPr>
          <w:t xml:space="preserve"> </w:t>
        </w:r>
        <w:r w:rsidR="003F6D80" w:rsidRPr="00183714">
          <w:rPr>
            <w:b/>
            <w:sz w:val="28"/>
          </w:rPr>
          <w:t>Parking</w:t>
        </w:r>
        <w:proofErr w:type="gramEnd"/>
      </w:hyperlink>
    </w:p>
    <w:p w14:paraId="4F6BF0A8" w14:textId="77777777" w:rsidR="00647CD1" w:rsidRPr="00183714" w:rsidRDefault="000B58A7" w:rsidP="00183714">
      <w:pPr>
        <w:spacing w:before="240" w:after="480"/>
        <w:ind w:left="193" w:right="1106"/>
        <w:rPr>
          <w:rFonts w:eastAsia="Arial" w:cs="Arial"/>
          <w:sz w:val="28"/>
          <w:szCs w:val="28"/>
        </w:rPr>
      </w:pPr>
      <w:hyperlink w:anchor="_bookmark6" w:history="1">
        <w:r w:rsidR="003F6D80" w:rsidRPr="00183714">
          <w:rPr>
            <w:b/>
            <w:sz w:val="28"/>
          </w:rPr>
          <w:t xml:space="preserve">Section </w:t>
        </w:r>
        <w:proofErr w:type="gramStart"/>
        <w:r w:rsidR="003F6D80" w:rsidRPr="00183714">
          <w:rPr>
            <w:b/>
            <w:sz w:val="28"/>
          </w:rPr>
          <w:t>6  Gate</w:t>
        </w:r>
        <w:proofErr w:type="gramEnd"/>
        <w:r w:rsidR="003F6D80" w:rsidRPr="00183714">
          <w:rPr>
            <w:b/>
            <w:spacing w:val="36"/>
            <w:sz w:val="28"/>
          </w:rPr>
          <w:t xml:space="preserve"> </w:t>
        </w:r>
        <w:r w:rsidR="003F6D80" w:rsidRPr="00183714">
          <w:rPr>
            <w:b/>
            <w:sz w:val="28"/>
          </w:rPr>
          <w:t>Accesses</w:t>
        </w:r>
      </w:hyperlink>
    </w:p>
    <w:p w14:paraId="7AFC3D76" w14:textId="77777777" w:rsidR="00647CD1" w:rsidRPr="00183714" w:rsidRDefault="000B58A7" w:rsidP="00183714">
      <w:pPr>
        <w:spacing w:before="240" w:after="480"/>
        <w:ind w:left="193" w:right="1106"/>
        <w:rPr>
          <w:rFonts w:eastAsia="Arial" w:cs="Arial"/>
          <w:sz w:val="28"/>
          <w:szCs w:val="28"/>
        </w:rPr>
      </w:pPr>
      <w:hyperlink w:anchor="_bookmark7" w:history="1">
        <w:r w:rsidR="003F6D80" w:rsidRPr="00183714">
          <w:rPr>
            <w:b/>
            <w:sz w:val="28"/>
          </w:rPr>
          <w:t xml:space="preserve">Section </w:t>
        </w:r>
        <w:proofErr w:type="gramStart"/>
        <w:r w:rsidR="003F6D80" w:rsidRPr="00183714">
          <w:rPr>
            <w:b/>
            <w:sz w:val="28"/>
          </w:rPr>
          <w:t xml:space="preserve">7 </w:t>
        </w:r>
        <w:r w:rsidR="003F6D80" w:rsidRPr="00183714">
          <w:rPr>
            <w:b/>
            <w:spacing w:val="33"/>
            <w:sz w:val="28"/>
          </w:rPr>
          <w:t xml:space="preserve"> </w:t>
        </w:r>
        <w:r w:rsidR="003F6D80" w:rsidRPr="00183714">
          <w:rPr>
            <w:b/>
            <w:sz w:val="28"/>
          </w:rPr>
          <w:t>Miscellaneous</w:t>
        </w:r>
        <w:proofErr w:type="gramEnd"/>
      </w:hyperlink>
    </w:p>
    <w:p w14:paraId="39CECF4E" w14:textId="77777777" w:rsidR="00647CD1" w:rsidRDefault="00647CD1">
      <w:pPr>
        <w:rPr>
          <w:rFonts w:eastAsia="Arial" w:cs="Arial"/>
          <w:sz w:val="28"/>
          <w:szCs w:val="28"/>
        </w:rPr>
      </w:pPr>
    </w:p>
    <w:p w14:paraId="4DF3AB7E" w14:textId="77777777" w:rsidR="00183714" w:rsidRDefault="00183714">
      <w:pPr>
        <w:rPr>
          <w:rFonts w:eastAsia="Arial" w:cs="Arial"/>
          <w:sz w:val="28"/>
          <w:szCs w:val="28"/>
        </w:rPr>
        <w:sectPr w:rsidR="00183714">
          <w:pgSz w:w="11910" w:h="16840"/>
          <w:pgMar w:top="1980" w:right="1020" w:bottom="1040" w:left="1680" w:header="706" w:footer="857" w:gutter="0"/>
          <w:cols w:space="720"/>
        </w:sectPr>
      </w:pPr>
    </w:p>
    <w:p w14:paraId="1806D78B" w14:textId="77777777" w:rsidR="00647CD1" w:rsidRDefault="003F6D80">
      <w:pPr>
        <w:tabs>
          <w:tab w:val="left" w:pos="3082"/>
          <w:tab w:val="left" w:pos="4004"/>
          <w:tab w:val="left" w:pos="6435"/>
          <w:tab w:val="left" w:pos="7932"/>
        </w:tabs>
        <w:spacing w:before="58"/>
        <w:ind w:left="912" w:right="118"/>
        <w:rPr>
          <w:rFonts w:eastAsia="Arial" w:cs="Arial"/>
          <w:sz w:val="32"/>
          <w:szCs w:val="32"/>
        </w:rPr>
      </w:pPr>
      <w:r>
        <w:rPr>
          <w:b/>
          <w:spacing w:val="-1"/>
          <w:sz w:val="32"/>
        </w:rPr>
        <w:lastRenderedPageBreak/>
        <w:t>INDUSTRIAL</w:t>
      </w:r>
      <w:r>
        <w:rPr>
          <w:b/>
          <w:spacing w:val="-1"/>
          <w:sz w:val="32"/>
        </w:rPr>
        <w:tab/>
      </w:r>
      <w:r>
        <w:rPr>
          <w:b/>
          <w:spacing w:val="-1"/>
          <w:w w:val="95"/>
          <w:sz w:val="32"/>
        </w:rPr>
        <w:t>AND</w:t>
      </w:r>
      <w:r>
        <w:rPr>
          <w:b/>
          <w:spacing w:val="-1"/>
          <w:w w:val="95"/>
          <w:sz w:val="32"/>
        </w:rPr>
        <w:tab/>
      </w:r>
      <w:r>
        <w:rPr>
          <w:b/>
          <w:spacing w:val="-1"/>
          <w:sz w:val="32"/>
        </w:rPr>
        <w:t>COMMERCIAL</w:t>
      </w:r>
      <w:r>
        <w:rPr>
          <w:b/>
          <w:spacing w:val="-1"/>
          <w:sz w:val="32"/>
        </w:rPr>
        <w:tab/>
      </w:r>
      <w:r>
        <w:rPr>
          <w:b/>
          <w:w w:val="95"/>
          <w:sz w:val="32"/>
        </w:rPr>
        <w:t>ESTATE</w:t>
      </w:r>
      <w:r>
        <w:rPr>
          <w:b/>
          <w:w w:val="95"/>
          <w:sz w:val="32"/>
        </w:rPr>
        <w:tab/>
      </w:r>
      <w:r>
        <w:rPr>
          <w:b/>
          <w:spacing w:val="-1"/>
          <w:sz w:val="32"/>
        </w:rPr>
        <w:t>ROADS</w:t>
      </w:r>
      <w:r>
        <w:rPr>
          <w:b/>
          <w:sz w:val="32"/>
        </w:rPr>
        <w:t xml:space="preserve"> STANDARDS</w:t>
      </w:r>
    </w:p>
    <w:p w14:paraId="5987B002" w14:textId="77777777" w:rsidR="00647CD1" w:rsidRPr="00702CCF" w:rsidRDefault="003F6D80" w:rsidP="003F6D80">
      <w:pPr>
        <w:pStyle w:val="Heading1"/>
        <w:spacing w:before="480"/>
        <w:ind w:left="851" w:hanging="851"/>
        <w:rPr>
          <w:rFonts w:cs="Arial"/>
        </w:rPr>
      </w:pPr>
      <w:bookmarkStart w:id="1" w:name="_bookmark1"/>
      <w:bookmarkEnd w:id="1"/>
      <w:r w:rsidRPr="00702CCF">
        <w:t>Design Philosophy</w:t>
      </w:r>
    </w:p>
    <w:p w14:paraId="457825A0" w14:textId="53B972E9" w:rsidR="00647CD1" w:rsidRPr="00024BA6" w:rsidRDefault="003F6D80" w:rsidP="00D9761F">
      <w:pPr>
        <w:pStyle w:val="Heading2"/>
        <w:ind w:left="851" w:hanging="851"/>
        <w:rPr>
          <w:b w:val="0"/>
        </w:rPr>
      </w:pPr>
      <w:r w:rsidRPr="00024BA6">
        <w:rPr>
          <w:b w:val="0"/>
        </w:rPr>
        <w:t xml:space="preserve">Industrial and commercial estate roads must be designed specifically to cater for use by large commercial vehicles. In this respect the Freight Transport Association Guide will be heavily relied upon for information </w:t>
      </w:r>
      <w:r w:rsidR="00183714" w:rsidRPr="00024BA6">
        <w:rPr>
          <w:b w:val="0"/>
        </w:rPr>
        <w:t>regarding vehicle</w:t>
      </w:r>
      <w:r w:rsidRPr="00024BA6">
        <w:rPr>
          <w:b w:val="0"/>
        </w:rPr>
        <w:t xml:space="preserve"> length, width, height, fully laden weight, turning circles and manoeuvring</w:t>
      </w:r>
      <w:r w:rsidRPr="00024BA6">
        <w:rPr>
          <w:b w:val="0"/>
          <w:spacing w:val="-11"/>
        </w:rPr>
        <w:t xml:space="preserve"> </w:t>
      </w:r>
      <w:r w:rsidRPr="00024BA6">
        <w:rPr>
          <w:b w:val="0"/>
        </w:rPr>
        <w:t>capabilities.</w:t>
      </w:r>
    </w:p>
    <w:p w14:paraId="2D48505B" w14:textId="77777777" w:rsidR="00647CD1" w:rsidRPr="00024BA6" w:rsidRDefault="003F6D80" w:rsidP="00D9761F">
      <w:pPr>
        <w:pStyle w:val="Heading2"/>
        <w:ind w:left="851" w:hanging="851"/>
        <w:rPr>
          <w:b w:val="0"/>
        </w:rPr>
      </w:pPr>
      <w:r w:rsidRPr="00024BA6">
        <w:rPr>
          <w:b w:val="0"/>
        </w:rPr>
        <w:t xml:space="preserve">Industrial and commercial estate roads must also be designed with peak hour vehicle flows and with pedestrians in mind. The vehicle speeds must also be </w:t>
      </w:r>
      <w:proofErr w:type="spellStart"/>
      <w:r w:rsidRPr="00024BA6">
        <w:rPr>
          <w:b w:val="0"/>
        </w:rPr>
        <w:t>minimised</w:t>
      </w:r>
      <w:proofErr w:type="spellEnd"/>
      <w:r w:rsidRPr="00024BA6">
        <w:rPr>
          <w:b w:val="0"/>
        </w:rPr>
        <w:t xml:space="preserve"> wherever possible to produce safe roads. In order to reduce reversing movements for heavy goods vehicles, turning circles are preferred to reverse</w:t>
      </w:r>
      <w:r w:rsidRPr="00024BA6">
        <w:rPr>
          <w:b w:val="0"/>
          <w:spacing w:val="-9"/>
        </w:rPr>
        <w:t xml:space="preserve"> </w:t>
      </w:r>
      <w:r w:rsidRPr="00024BA6">
        <w:rPr>
          <w:b w:val="0"/>
        </w:rPr>
        <w:t>turns.</w:t>
      </w:r>
    </w:p>
    <w:p w14:paraId="4A3F75BF" w14:textId="77777777" w:rsidR="00647CD1" w:rsidRDefault="003F6D80" w:rsidP="003F6D80">
      <w:pPr>
        <w:pStyle w:val="Heading1"/>
        <w:spacing w:before="480"/>
        <w:ind w:left="851" w:hanging="851"/>
        <w:rPr>
          <w:rFonts w:cs="Arial"/>
        </w:rPr>
      </w:pPr>
      <w:bookmarkStart w:id="2" w:name="_bookmark2"/>
      <w:bookmarkEnd w:id="2"/>
      <w:r>
        <w:t>Road Hierarchy and</w:t>
      </w:r>
      <w:r>
        <w:rPr>
          <w:spacing w:val="-8"/>
        </w:rPr>
        <w:t xml:space="preserve"> </w:t>
      </w:r>
      <w:r>
        <w:t>Standards</w:t>
      </w:r>
    </w:p>
    <w:p w14:paraId="7F94ED2F" w14:textId="77777777" w:rsidR="00702CCF" w:rsidRPr="00024BA6" w:rsidRDefault="00702CCF" w:rsidP="00D9761F">
      <w:pPr>
        <w:pStyle w:val="Heading2"/>
        <w:ind w:left="851" w:hanging="851"/>
      </w:pPr>
      <w:r w:rsidRPr="00024BA6">
        <w:t>Hierarchy</w:t>
      </w:r>
    </w:p>
    <w:p w14:paraId="0F5C2B40" w14:textId="77777777" w:rsidR="00647CD1" w:rsidRPr="00024BA6" w:rsidRDefault="003F6D80" w:rsidP="00EB6FCE">
      <w:pPr>
        <w:pStyle w:val="Heading3"/>
      </w:pPr>
      <w:r w:rsidRPr="00024BA6">
        <w:t>The road hierarchy falls into two categories which are Approach Roads and Access Roads.</w:t>
      </w:r>
    </w:p>
    <w:p w14:paraId="5DF3DD70" w14:textId="77777777" w:rsidR="00647CD1" w:rsidRPr="00024BA6" w:rsidRDefault="003F6D80" w:rsidP="00EB6FCE">
      <w:pPr>
        <w:pStyle w:val="Heading3"/>
      </w:pPr>
      <w:r w:rsidRPr="00024BA6">
        <w:t xml:space="preserve">Industrial and Commercial Estate roads should include provisions for pedestrians and cyclists in accordance with guidance contained in Section </w:t>
      </w:r>
      <w:proofErr w:type="gramStart"/>
      <w:r w:rsidRPr="00024BA6">
        <w:t>A</w:t>
      </w:r>
      <w:proofErr w:type="gramEnd"/>
      <w:r w:rsidRPr="00024BA6">
        <w:t xml:space="preserve"> paragraph 4.5 &amp; 4.6.</w:t>
      </w:r>
    </w:p>
    <w:p w14:paraId="6F82EB73" w14:textId="77777777" w:rsidR="00702CCF" w:rsidRPr="00702CCF" w:rsidRDefault="00702CCF" w:rsidP="00D9761F">
      <w:pPr>
        <w:pStyle w:val="Heading2"/>
        <w:ind w:left="851" w:hanging="851"/>
      </w:pPr>
      <w:r>
        <w:t xml:space="preserve">Design Standards </w:t>
      </w:r>
    </w:p>
    <w:p w14:paraId="0C8F8BD9" w14:textId="77777777" w:rsidR="00647CD1" w:rsidRDefault="003F6D80" w:rsidP="00EB6FCE">
      <w:pPr>
        <w:pStyle w:val="Heading3"/>
      </w:pPr>
      <w:r>
        <w:t>Table 3 shows the standard design criteria f</w:t>
      </w:r>
      <w:r>
        <w:rPr>
          <w:color w:val="000080"/>
        </w:rPr>
        <w:t xml:space="preserve">or </w:t>
      </w:r>
      <w:r>
        <w:t>Commercial and Industrial Estate</w:t>
      </w:r>
      <w:r>
        <w:rPr>
          <w:spacing w:val="-3"/>
        </w:rPr>
        <w:t xml:space="preserve"> </w:t>
      </w:r>
      <w:r>
        <w:t>Roads.</w:t>
      </w:r>
    </w:p>
    <w:tbl>
      <w:tblPr>
        <w:tblW w:w="0" w:type="auto"/>
        <w:tblInd w:w="893" w:type="dxa"/>
        <w:tblLayout w:type="fixed"/>
        <w:tblCellMar>
          <w:left w:w="0" w:type="dxa"/>
          <w:right w:w="0" w:type="dxa"/>
        </w:tblCellMar>
        <w:tblLook w:val="01E0" w:firstRow="1" w:lastRow="1" w:firstColumn="1" w:lastColumn="1" w:noHBand="0" w:noVBand="0"/>
      </w:tblPr>
      <w:tblGrid>
        <w:gridCol w:w="4502"/>
        <w:gridCol w:w="1765"/>
        <w:gridCol w:w="1745"/>
      </w:tblGrid>
      <w:tr w:rsidR="00647CD1" w14:paraId="562F3248" w14:textId="77777777" w:rsidTr="003F6D80">
        <w:trPr>
          <w:trHeight w:hRule="exact" w:val="340"/>
        </w:trPr>
        <w:tc>
          <w:tcPr>
            <w:tcW w:w="4502" w:type="dxa"/>
            <w:tcBorders>
              <w:top w:val="single" w:sz="6" w:space="0" w:color="000000"/>
              <w:left w:val="single" w:sz="6" w:space="0" w:color="000000"/>
              <w:bottom w:val="single" w:sz="6" w:space="0" w:color="000000"/>
              <w:right w:val="single" w:sz="6" w:space="0" w:color="000000"/>
            </w:tcBorders>
            <w:vAlign w:val="center"/>
          </w:tcPr>
          <w:p w14:paraId="79F4BB0D" w14:textId="77777777" w:rsidR="00647CD1" w:rsidRPr="003F6D80" w:rsidRDefault="00647CD1">
            <w:pPr>
              <w:rPr>
                <w:sz w:val="18"/>
                <w:szCs w:val="18"/>
              </w:rPr>
            </w:pPr>
          </w:p>
        </w:tc>
        <w:tc>
          <w:tcPr>
            <w:tcW w:w="1765" w:type="dxa"/>
            <w:tcBorders>
              <w:top w:val="single" w:sz="6" w:space="0" w:color="000000"/>
              <w:left w:val="single" w:sz="6" w:space="0" w:color="000000"/>
              <w:bottom w:val="single" w:sz="6" w:space="0" w:color="000000"/>
              <w:right w:val="single" w:sz="6" w:space="0" w:color="000000"/>
            </w:tcBorders>
            <w:vAlign w:val="center"/>
          </w:tcPr>
          <w:p w14:paraId="3CB8DCE8" w14:textId="77777777" w:rsidR="00647CD1" w:rsidRPr="003F6D80" w:rsidRDefault="003F6D80">
            <w:pPr>
              <w:pStyle w:val="TableParagraph"/>
              <w:spacing w:line="225" w:lineRule="exact"/>
              <w:ind w:left="100"/>
              <w:rPr>
                <w:rFonts w:eastAsia="Arial" w:cs="Arial"/>
                <w:sz w:val="18"/>
                <w:szCs w:val="18"/>
              </w:rPr>
            </w:pPr>
            <w:r w:rsidRPr="003F6D80">
              <w:rPr>
                <w:b/>
                <w:sz w:val="18"/>
                <w:szCs w:val="18"/>
              </w:rPr>
              <w:t>Approach</w:t>
            </w:r>
            <w:r w:rsidRPr="003F6D80">
              <w:rPr>
                <w:b/>
                <w:spacing w:val="-4"/>
                <w:sz w:val="18"/>
                <w:szCs w:val="18"/>
              </w:rPr>
              <w:t xml:space="preserve"> </w:t>
            </w:r>
            <w:r w:rsidRPr="003F6D80">
              <w:rPr>
                <w:b/>
                <w:sz w:val="18"/>
                <w:szCs w:val="18"/>
              </w:rPr>
              <w:t>Road</w:t>
            </w:r>
          </w:p>
        </w:tc>
        <w:tc>
          <w:tcPr>
            <w:tcW w:w="1745" w:type="dxa"/>
            <w:tcBorders>
              <w:top w:val="single" w:sz="6" w:space="0" w:color="000000"/>
              <w:left w:val="single" w:sz="6" w:space="0" w:color="000000"/>
              <w:bottom w:val="single" w:sz="6" w:space="0" w:color="000000"/>
              <w:right w:val="single" w:sz="6" w:space="0" w:color="000000"/>
            </w:tcBorders>
            <w:vAlign w:val="center"/>
          </w:tcPr>
          <w:p w14:paraId="1AFF7B70" w14:textId="77777777" w:rsidR="00647CD1" w:rsidRPr="003F6D80" w:rsidRDefault="003F6D80">
            <w:pPr>
              <w:pStyle w:val="TableParagraph"/>
              <w:spacing w:line="225" w:lineRule="exact"/>
              <w:ind w:left="100"/>
              <w:rPr>
                <w:rFonts w:eastAsia="Arial" w:cs="Arial"/>
                <w:sz w:val="18"/>
                <w:szCs w:val="18"/>
              </w:rPr>
            </w:pPr>
            <w:r w:rsidRPr="003F6D80">
              <w:rPr>
                <w:b/>
                <w:sz w:val="18"/>
                <w:szCs w:val="18"/>
              </w:rPr>
              <w:t>Access</w:t>
            </w:r>
            <w:r w:rsidRPr="003F6D80">
              <w:rPr>
                <w:b/>
                <w:spacing w:val="-4"/>
                <w:sz w:val="18"/>
                <w:szCs w:val="18"/>
              </w:rPr>
              <w:t xml:space="preserve"> </w:t>
            </w:r>
            <w:r w:rsidRPr="003F6D80">
              <w:rPr>
                <w:b/>
                <w:sz w:val="18"/>
                <w:szCs w:val="18"/>
              </w:rPr>
              <w:t>Road</w:t>
            </w:r>
          </w:p>
        </w:tc>
      </w:tr>
      <w:tr w:rsidR="00647CD1" w14:paraId="57245E0A" w14:textId="77777777" w:rsidTr="003F6D80">
        <w:trPr>
          <w:trHeight w:hRule="exact" w:val="340"/>
        </w:trPr>
        <w:tc>
          <w:tcPr>
            <w:tcW w:w="4502" w:type="dxa"/>
            <w:tcBorders>
              <w:top w:val="single" w:sz="6" w:space="0" w:color="000000"/>
              <w:left w:val="single" w:sz="6" w:space="0" w:color="000000"/>
              <w:bottom w:val="single" w:sz="6" w:space="0" w:color="000000"/>
              <w:right w:val="single" w:sz="6" w:space="0" w:color="000000"/>
            </w:tcBorders>
            <w:vAlign w:val="center"/>
          </w:tcPr>
          <w:p w14:paraId="6BA8CFA4" w14:textId="77777777" w:rsidR="00647CD1" w:rsidRPr="003F6D80" w:rsidRDefault="003F6D80">
            <w:pPr>
              <w:pStyle w:val="TableParagraph"/>
              <w:spacing w:line="227" w:lineRule="exact"/>
              <w:ind w:left="100"/>
              <w:rPr>
                <w:rFonts w:eastAsia="Arial" w:cs="Arial"/>
                <w:sz w:val="18"/>
                <w:szCs w:val="18"/>
              </w:rPr>
            </w:pPr>
            <w:r w:rsidRPr="003F6D80">
              <w:rPr>
                <w:sz w:val="18"/>
                <w:szCs w:val="18"/>
              </w:rPr>
              <w:t>Design Speed</w:t>
            </w:r>
            <w:r w:rsidRPr="003F6D80">
              <w:rPr>
                <w:spacing w:val="-5"/>
                <w:sz w:val="18"/>
                <w:szCs w:val="18"/>
              </w:rPr>
              <w:t xml:space="preserve"> </w:t>
            </w:r>
            <w:r w:rsidRPr="003F6D80">
              <w:rPr>
                <w:sz w:val="18"/>
                <w:szCs w:val="18"/>
              </w:rPr>
              <w:t>(mph)</w:t>
            </w:r>
          </w:p>
        </w:tc>
        <w:tc>
          <w:tcPr>
            <w:tcW w:w="1765" w:type="dxa"/>
            <w:tcBorders>
              <w:top w:val="single" w:sz="6" w:space="0" w:color="000000"/>
              <w:left w:val="single" w:sz="6" w:space="0" w:color="000000"/>
              <w:bottom w:val="single" w:sz="6" w:space="0" w:color="000000"/>
              <w:right w:val="single" w:sz="6" w:space="0" w:color="000000"/>
            </w:tcBorders>
            <w:vAlign w:val="center"/>
          </w:tcPr>
          <w:p w14:paraId="4632BE77" w14:textId="77777777" w:rsidR="00647CD1" w:rsidRPr="003F6D80" w:rsidRDefault="003F6D80" w:rsidP="00183714">
            <w:pPr>
              <w:pStyle w:val="TableParagraph"/>
              <w:spacing w:line="227" w:lineRule="exact"/>
              <w:ind w:left="100"/>
              <w:jc w:val="center"/>
              <w:rPr>
                <w:rFonts w:eastAsia="Arial" w:cs="Arial"/>
                <w:sz w:val="18"/>
                <w:szCs w:val="18"/>
              </w:rPr>
            </w:pPr>
            <w:r w:rsidRPr="003F6D80">
              <w:rPr>
                <w:sz w:val="18"/>
                <w:szCs w:val="18"/>
              </w:rPr>
              <w:t>30</w:t>
            </w:r>
          </w:p>
        </w:tc>
        <w:tc>
          <w:tcPr>
            <w:tcW w:w="1745" w:type="dxa"/>
            <w:tcBorders>
              <w:top w:val="single" w:sz="6" w:space="0" w:color="000000"/>
              <w:left w:val="single" w:sz="6" w:space="0" w:color="000000"/>
              <w:bottom w:val="single" w:sz="6" w:space="0" w:color="000000"/>
              <w:right w:val="single" w:sz="6" w:space="0" w:color="000000"/>
            </w:tcBorders>
            <w:vAlign w:val="center"/>
          </w:tcPr>
          <w:p w14:paraId="23C1A6AF" w14:textId="77777777" w:rsidR="00647CD1" w:rsidRPr="003F6D80" w:rsidRDefault="003F6D80" w:rsidP="00183714">
            <w:pPr>
              <w:pStyle w:val="TableParagraph"/>
              <w:spacing w:line="227" w:lineRule="exact"/>
              <w:ind w:left="100"/>
              <w:jc w:val="center"/>
              <w:rPr>
                <w:rFonts w:eastAsia="Arial" w:cs="Arial"/>
                <w:sz w:val="18"/>
                <w:szCs w:val="18"/>
              </w:rPr>
            </w:pPr>
            <w:r w:rsidRPr="003F6D80">
              <w:rPr>
                <w:sz w:val="18"/>
                <w:szCs w:val="18"/>
              </w:rPr>
              <w:t>25</w:t>
            </w:r>
          </w:p>
        </w:tc>
      </w:tr>
      <w:tr w:rsidR="00647CD1" w14:paraId="1033A0B6" w14:textId="77777777" w:rsidTr="003F6D80">
        <w:trPr>
          <w:trHeight w:hRule="exact" w:val="340"/>
        </w:trPr>
        <w:tc>
          <w:tcPr>
            <w:tcW w:w="4502" w:type="dxa"/>
            <w:tcBorders>
              <w:top w:val="single" w:sz="6" w:space="0" w:color="000000"/>
              <w:left w:val="single" w:sz="6" w:space="0" w:color="000000"/>
              <w:bottom w:val="single" w:sz="6" w:space="0" w:color="000000"/>
              <w:right w:val="single" w:sz="6" w:space="0" w:color="000000"/>
            </w:tcBorders>
            <w:vAlign w:val="center"/>
          </w:tcPr>
          <w:p w14:paraId="29389700" w14:textId="77777777" w:rsidR="00647CD1" w:rsidRPr="003F6D80" w:rsidRDefault="003F6D80">
            <w:pPr>
              <w:pStyle w:val="TableParagraph"/>
              <w:spacing w:line="227" w:lineRule="exact"/>
              <w:ind w:left="100"/>
              <w:rPr>
                <w:rFonts w:eastAsia="Arial" w:cs="Arial"/>
                <w:sz w:val="18"/>
                <w:szCs w:val="18"/>
              </w:rPr>
            </w:pPr>
            <w:r w:rsidRPr="003F6D80">
              <w:rPr>
                <w:sz w:val="18"/>
                <w:szCs w:val="18"/>
              </w:rPr>
              <w:t>Minimum Carriageway width</w:t>
            </w:r>
            <w:r w:rsidRPr="003F6D80">
              <w:rPr>
                <w:spacing w:val="-9"/>
                <w:sz w:val="18"/>
                <w:szCs w:val="18"/>
              </w:rPr>
              <w:t xml:space="preserve"> </w:t>
            </w:r>
            <w:r w:rsidRPr="003F6D80">
              <w:rPr>
                <w:sz w:val="18"/>
                <w:szCs w:val="18"/>
              </w:rPr>
              <w:t>(m)</w:t>
            </w:r>
          </w:p>
        </w:tc>
        <w:tc>
          <w:tcPr>
            <w:tcW w:w="1765" w:type="dxa"/>
            <w:tcBorders>
              <w:top w:val="single" w:sz="6" w:space="0" w:color="000000"/>
              <w:left w:val="single" w:sz="6" w:space="0" w:color="000000"/>
              <w:bottom w:val="single" w:sz="6" w:space="0" w:color="000000"/>
              <w:right w:val="single" w:sz="6" w:space="0" w:color="000000"/>
            </w:tcBorders>
            <w:vAlign w:val="center"/>
          </w:tcPr>
          <w:p w14:paraId="7B05AE04" w14:textId="77777777" w:rsidR="00647CD1" w:rsidRPr="003F6D80" w:rsidRDefault="003F6D80" w:rsidP="00183714">
            <w:pPr>
              <w:pStyle w:val="TableParagraph"/>
              <w:spacing w:line="227" w:lineRule="exact"/>
              <w:ind w:left="100"/>
              <w:jc w:val="center"/>
              <w:rPr>
                <w:rFonts w:eastAsia="Arial" w:cs="Arial"/>
                <w:sz w:val="18"/>
                <w:szCs w:val="18"/>
              </w:rPr>
            </w:pPr>
            <w:r w:rsidRPr="003F6D80">
              <w:rPr>
                <w:sz w:val="18"/>
                <w:szCs w:val="18"/>
              </w:rPr>
              <w:t>7.3</w:t>
            </w:r>
          </w:p>
        </w:tc>
        <w:tc>
          <w:tcPr>
            <w:tcW w:w="1745" w:type="dxa"/>
            <w:tcBorders>
              <w:top w:val="single" w:sz="6" w:space="0" w:color="000000"/>
              <w:left w:val="single" w:sz="6" w:space="0" w:color="000000"/>
              <w:bottom w:val="single" w:sz="6" w:space="0" w:color="000000"/>
              <w:right w:val="single" w:sz="6" w:space="0" w:color="000000"/>
            </w:tcBorders>
            <w:vAlign w:val="center"/>
          </w:tcPr>
          <w:p w14:paraId="23F1D98C" w14:textId="77777777" w:rsidR="00647CD1" w:rsidRPr="003F6D80" w:rsidRDefault="003F6D80" w:rsidP="00183714">
            <w:pPr>
              <w:pStyle w:val="TableParagraph"/>
              <w:spacing w:line="227" w:lineRule="exact"/>
              <w:ind w:left="100"/>
              <w:jc w:val="center"/>
              <w:rPr>
                <w:rFonts w:eastAsia="Arial" w:cs="Arial"/>
                <w:sz w:val="18"/>
                <w:szCs w:val="18"/>
              </w:rPr>
            </w:pPr>
            <w:r w:rsidRPr="003F6D80">
              <w:rPr>
                <w:sz w:val="18"/>
                <w:szCs w:val="18"/>
              </w:rPr>
              <w:t>6.5</w:t>
            </w:r>
          </w:p>
        </w:tc>
      </w:tr>
      <w:tr w:rsidR="00647CD1" w14:paraId="6043EA8E" w14:textId="77777777" w:rsidTr="003F6D80">
        <w:trPr>
          <w:trHeight w:hRule="exact" w:val="340"/>
        </w:trPr>
        <w:tc>
          <w:tcPr>
            <w:tcW w:w="4502" w:type="dxa"/>
            <w:tcBorders>
              <w:top w:val="single" w:sz="6" w:space="0" w:color="000000"/>
              <w:left w:val="single" w:sz="6" w:space="0" w:color="000000"/>
              <w:bottom w:val="single" w:sz="6" w:space="0" w:color="000000"/>
              <w:right w:val="single" w:sz="6" w:space="0" w:color="000000"/>
            </w:tcBorders>
            <w:vAlign w:val="center"/>
          </w:tcPr>
          <w:p w14:paraId="27A91938" w14:textId="77777777" w:rsidR="00647CD1" w:rsidRPr="003F6D80" w:rsidRDefault="003F6D80">
            <w:pPr>
              <w:pStyle w:val="TableParagraph"/>
              <w:spacing w:line="227" w:lineRule="exact"/>
              <w:ind w:left="100"/>
              <w:rPr>
                <w:rFonts w:eastAsia="Arial" w:cs="Arial"/>
                <w:sz w:val="18"/>
                <w:szCs w:val="18"/>
              </w:rPr>
            </w:pPr>
            <w:r w:rsidRPr="003F6D80">
              <w:rPr>
                <w:sz w:val="18"/>
                <w:szCs w:val="18"/>
              </w:rPr>
              <w:t>Minimum Centre Line</w:t>
            </w:r>
            <w:r w:rsidRPr="003F6D80">
              <w:rPr>
                <w:spacing w:val="-6"/>
                <w:sz w:val="18"/>
                <w:szCs w:val="18"/>
              </w:rPr>
              <w:t xml:space="preserve"> </w:t>
            </w:r>
            <w:r w:rsidRPr="003F6D80">
              <w:rPr>
                <w:sz w:val="18"/>
                <w:szCs w:val="18"/>
              </w:rPr>
              <w:t>Radius</w:t>
            </w:r>
            <w:r w:rsidR="00183714" w:rsidRPr="003F6D80">
              <w:rPr>
                <w:sz w:val="18"/>
                <w:szCs w:val="18"/>
              </w:rPr>
              <w:t xml:space="preserve"> </w:t>
            </w:r>
            <w:r w:rsidRPr="003F6D80">
              <w:rPr>
                <w:sz w:val="18"/>
                <w:szCs w:val="18"/>
              </w:rPr>
              <w:t>(m)</w:t>
            </w:r>
          </w:p>
        </w:tc>
        <w:tc>
          <w:tcPr>
            <w:tcW w:w="1765" w:type="dxa"/>
            <w:tcBorders>
              <w:top w:val="single" w:sz="6" w:space="0" w:color="000000"/>
              <w:left w:val="single" w:sz="6" w:space="0" w:color="000000"/>
              <w:bottom w:val="single" w:sz="6" w:space="0" w:color="000000"/>
              <w:right w:val="single" w:sz="6" w:space="0" w:color="000000"/>
            </w:tcBorders>
            <w:vAlign w:val="center"/>
          </w:tcPr>
          <w:p w14:paraId="1D394E8A" w14:textId="77777777" w:rsidR="00647CD1" w:rsidRPr="003F6D80" w:rsidRDefault="003F6D80" w:rsidP="00183714">
            <w:pPr>
              <w:pStyle w:val="TableParagraph"/>
              <w:spacing w:line="227" w:lineRule="exact"/>
              <w:ind w:left="100"/>
              <w:jc w:val="center"/>
              <w:rPr>
                <w:rFonts w:eastAsia="Arial" w:cs="Arial"/>
                <w:sz w:val="18"/>
                <w:szCs w:val="18"/>
              </w:rPr>
            </w:pPr>
            <w:r w:rsidRPr="003F6D80">
              <w:rPr>
                <w:sz w:val="18"/>
                <w:szCs w:val="18"/>
              </w:rPr>
              <w:t>70</w:t>
            </w:r>
          </w:p>
        </w:tc>
        <w:tc>
          <w:tcPr>
            <w:tcW w:w="1745" w:type="dxa"/>
            <w:tcBorders>
              <w:top w:val="single" w:sz="6" w:space="0" w:color="000000"/>
              <w:left w:val="single" w:sz="6" w:space="0" w:color="000000"/>
              <w:bottom w:val="single" w:sz="6" w:space="0" w:color="000000"/>
              <w:right w:val="single" w:sz="6" w:space="0" w:color="000000"/>
            </w:tcBorders>
            <w:vAlign w:val="center"/>
          </w:tcPr>
          <w:p w14:paraId="3A86CBC4" w14:textId="77777777" w:rsidR="00647CD1" w:rsidRPr="003F6D80" w:rsidRDefault="003F6D80" w:rsidP="00183714">
            <w:pPr>
              <w:pStyle w:val="TableParagraph"/>
              <w:spacing w:line="227" w:lineRule="exact"/>
              <w:ind w:left="100"/>
              <w:jc w:val="center"/>
              <w:rPr>
                <w:rFonts w:eastAsia="Arial" w:cs="Arial"/>
                <w:sz w:val="18"/>
                <w:szCs w:val="18"/>
              </w:rPr>
            </w:pPr>
            <w:r w:rsidRPr="003F6D80">
              <w:rPr>
                <w:sz w:val="18"/>
                <w:szCs w:val="18"/>
              </w:rPr>
              <w:t>50</w:t>
            </w:r>
          </w:p>
        </w:tc>
      </w:tr>
      <w:tr w:rsidR="00647CD1" w14:paraId="7666CE42" w14:textId="77777777" w:rsidTr="003F6D80">
        <w:trPr>
          <w:trHeight w:hRule="exact" w:val="340"/>
        </w:trPr>
        <w:tc>
          <w:tcPr>
            <w:tcW w:w="4502" w:type="dxa"/>
            <w:tcBorders>
              <w:top w:val="single" w:sz="6" w:space="0" w:color="000000"/>
              <w:left w:val="single" w:sz="6" w:space="0" w:color="000000"/>
              <w:bottom w:val="single" w:sz="6" w:space="0" w:color="000000"/>
              <w:right w:val="single" w:sz="6" w:space="0" w:color="000000"/>
            </w:tcBorders>
            <w:vAlign w:val="center"/>
          </w:tcPr>
          <w:p w14:paraId="288A26F3" w14:textId="77777777" w:rsidR="00647CD1" w:rsidRPr="003F6D80" w:rsidRDefault="003F6D80">
            <w:pPr>
              <w:pStyle w:val="TableParagraph"/>
              <w:spacing w:line="227" w:lineRule="exact"/>
              <w:ind w:left="100"/>
              <w:rPr>
                <w:rFonts w:eastAsia="Arial" w:cs="Arial"/>
                <w:sz w:val="18"/>
                <w:szCs w:val="18"/>
              </w:rPr>
            </w:pPr>
            <w:r w:rsidRPr="003F6D80">
              <w:rPr>
                <w:sz w:val="18"/>
                <w:szCs w:val="18"/>
              </w:rPr>
              <w:t>Maximum Gradient</w:t>
            </w:r>
            <w:r w:rsidRPr="003F6D80">
              <w:rPr>
                <w:spacing w:val="-8"/>
                <w:sz w:val="18"/>
                <w:szCs w:val="18"/>
              </w:rPr>
              <w:t xml:space="preserve"> </w:t>
            </w:r>
            <w:r w:rsidRPr="003F6D80">
              <w:rPr>
                <w:sz w:val="18"/>
                <w:szCs w:val="18"/>
              </w:rPr>
              <w:t>(%)</w:t>
            </w:r>
          </w:p>
        </w:tc>
        <w:tc>
          <w:tcPr>
            <w:tcW w:w="1765" w:type="dxa"/>
            <w:tcBorders>
              <w:top w:val="single" w:sz="6" w:space="0" w:color="000000"/>
              <w:left w:val="single" w:sz="6" w:space="0" w:color="000000"/>
              <w:bottom w:val="single" w:sz="6" w:space="0" w:color="000000"/>
              <w:right w:val="single" w:sz="6" w:space="0" w:color="000000"/>
            </w:tcBorders>
            <w:vAlign w:val="center"/>
          </w:tcPr>
          <w:p w14:paraId="5704F831" w14:textId="77777777" w:rsidR="00647CD1" w:rsidRPr="003F6D80" w:rsidRDefault="003F6D80" w:rsidP="00183714">
            <w:pPr>
              <w:pStyle w:val="TableParagraph"/>
              <w:spacing w:line="227" w:lineRule="exact"/>
              <w:ind w:left="100"/>
              <w:jc w:val="center"/>
              <w:rPr>
                <w:rFonts w:eastAsia="Arial" w:cs="Arial"/>
                <w:sz w:val="18"/>
                <w:szCs w:val="18"/>
              </w:rPr>
            </w:pPr>
            <w:r w:rsidRPr="003F6D80">
              <w:rPr>
                <w:sz w:val="18"/>
                <w:szCs w:val="18"/>
              </w:rPr>
              <w:t>10 (1 in</w:t>
            </w:r>
            <w:r w:rsidRPr="003F6D80">
              <w:rPr>
                <w:spacing w:val="-5"/>
                <w:sz w:val="18"/>
                <w:szCs w:val="18"/>
              </w:rPr>
              <w:t xml:space="preserve"> </w:t>
            </w:r>
            <w:r w:rsidRPr="003F6D80">
              <w:rPr>
                <w:sz w:val="18"/>
                <w:szCs w:val="18"/>
              </w:rPr>
              <w:t>10)</w:t>
            </w:r>
          </w:p>
        </w:tc>
        <w:tc>
          <w:tcPr>
            <w:tcW w:w="1745" w:type="dxa"/>
            <w:tcBorders>
              <w:top w:val="single" w:sz="6" w:space="0" w:color="000000"/>
              <w:left w:val="single" w:sz="6" w:space="0" w:color="000000"/>
              <w:bottom w:val="single" w:sz="6" w:space="0" w:color="000000"/>
              <w:right w:val="single" w:sz="6" w:space="0" w:color="000000"/>
            </w:tcBorders>
            <w:vAlign w:val="center"/>
          </w:tcPr>
          <w:p w14:paraId="74B24750" w14:textId="77777777" w:rsidR="00647CD1" w:rsidRPr="003F6D80" w:rsidRDefault="003F6D80" w:rsidP="00183714">
            <w:pPr>
              <w:pStyle w:val="TableParagraph"/>
              <w:spacing w:line="227" w:lineRule="exact"/>
              <w:ind w:left="100"/>
              <w:jc w:val="center"/>
              <w:rPr>
                <w:rFonts w:eastAsia="Arial" w:cs="Arial"/>
                <w:sz w:val="18"/>
                <w:szCs w:val="18"/>
              </w:rPr>
            </w:pPr>
            <w:r w:rsidRPr="003F6D80">
              <w:rPr>
                <w:sz w:val="18"/>
                <w:szCs w:val="18"/>
              </w:rPr>
              <w:t>12 (1 in</w:t>
            </w:r>
            <w:r w:rsidRPr="003F6D80">
              <w:rPr>
                <w:spacing w:val="-7"/>
                <w:sz w:val="18"/>
                <w:szCs w:val="18"/>
              </w:rPr>
              <w:t xml:space="preserve"> </w:t>
            </w:r>
            <w:r w:rsidRPr="003F6D80">
              <w:rPr>
                <w:sz w:val="18"/>
                <w:szCs w:val="18"/>
              </w:rPr>
              <w:t>8)</w:t>
            </w:r>
          </w:p>
        </w:tc>
      </w:tr>
      <w:tr w:rsidR="00647CD1" w14:paraId="332731D4" w14:textId="77777777" w:rsidTr="003F6D80">
        <w:trPr>
          <w:trHeight w:hRule="exact" w:val="340"/>
        </w:trPr>
        <w:tc>
          <w:tcPr>
            <w:tcW w:w="4502" w:type="dxa"/>
            <w:tcBorders>
              <w:top w:val="single" w:sz="6" w:space="0" w:color="000000"/>
              <w:left w:val="single" w:sz="6" w:space="0" w:color="000000"/>
              <w:bottom w:val="single" w:sz="6" w:space="0" w:color="000000"/>
              <w:right w:val="single" w:sz="6" w:space="0" w:color="000000"/>
            </w:tcBorders>
            <w:vAlign w:val="center"/>
          </w:tcPr>
          <w:p w14:paraId="6103A01A" w14:textId="77777777" w:rsidR="00647CD1" w:rsidRPr="003F6D80" w:rsidRDefault="003F6D80">
            <w:pPr>
              <w:pStyle w:val="TableParagraph"/>
              <w:spacing w:line="227" w:lineRule="exact"/>
              <w:ind w:left="100"/>
              <w:rPr>
                <w:rFonts w:eastAsia="Arial" w:cs="Arial"/>
                <w:sz w:val="18"/>
                <w:szCs w:val="18"/>
              </w:rPr>
            </w:pPr>
            <w:r w:rsidRPr="003F6D80">
              <w:rPr>
                <w:sz w:val="18"/>
                <w:szCs w:val="18"/>
              </w:rPr>
              <w:t>Minimum Adjacent Junction</w:t>
            </w:r>
            <w:r w:rsidRPr="003F6D80">
              <w:rPr>
                <w:spacing w:val="-9"/>
                <w:sz w:val="18"/>
                <w:szCs w:val="18"/>
              </w:rPr>
              <w:t xml:space="preserve"> </w:t>
            </w:r>
            <w:r w:rsidRPr="003F6D80">
              <w:rPr>
                <w:sz w:val="18"/>
                <w:szCs w:val="18"/>
              </w:rPr>
              <w:t>Spacing</w:t>
            </w:r>
            <w:r w:rsidR="00183714" w:rsidRPr="003F6D80">
              <w:rPr>
                <w:sz w:val="18"/>
                <w:szCs w:val="18"/>
              </w:rPr>
              <w:t xml:space="preserve"> </w:t>
            </w:r>
            <w:r w:rsidRPr="003F6D80">
              <w:rPr>
                <w:sz w:val="18"/>
                <w:szCs w:val="18"/>
              </w:rPr>
              <w:t>(m)</w:t>
            </w:r>
          </w:p>
        </w:tc>
        <w:tc>
          <w:tcPr>
            <w:tcW w:w="1765" w:type="dxa"/>
            <w:tcBorders>
              <w:top w:val="single" w:sz="6" w:space="0" w:color="000000"/>
              <w:left w:val="single" w:sz="6" w:space="0" w:color="000000"/>
              <w:bottom w:val="single" w:sz="6" w:space="0" w:color="000000"/>
              <w:right w:val="single" w:sz="6" w:space="0" w:color="000000"/>
            </w:tcBorders>
            <w:vAlign w:val="center"/>
          </w:tcPr>
          <w:p w14:paraId="6321F576" w14:textId="77777777" w:rsidR="00647CD1" w:rsidRPr="003F6D80" w:rsidRDefault="003F6D80" w:rsidP="00183714">
            <w:pPr>
              <w:pStyle w:val="TableParagraph"/>
              <w:spacing w:line="227" w:lineRule="exact"/>
              <w:ind w:left="100"/>
              <w:jc w:val="center"/>
              <w:rPr>
                <w:rFonts w:eastAsia="Arial" w:cs="Arial"/>
                <w:sz w:val="18"/>
                <w:szCs w:val="18"/>
              </w:rPr>
            </w:pPr>
            <w:r w:rsidRPr="003F6D80">
              <w:rPr>
                <w:sz w:val="18"/>
                <w:szCs w:val="18"/>
              </w:rPr>
              <w:t>60</w:t>
            </w:r>
          </w:p>
        </w:tc>
        <w:tc>
          <w:tcPr>
            <w:tcW w:w="1745" w:type="dxa"/>
            <w:tcBorders>
              <w:top w:val="single" w:sz="6" w:space="0" w:color="000000"/>
              <w:left w:val="single" w:sz="6" w:space="0" w:color="000000"/>
              <w:bottom w:val="single" w:sz="6" w:space="0" w:color="000000"/>
              <w:right w:val="single" w:sz="6" w:space="0" w:color="000000"/>
            </w:tcBorders>
            <w:vAlign w:val="center"/>
          </w:tcPr>
          <w:p w14:paraId="28D29EEA" w14:textId="77777777" w:rsidR="00647CD1" w:rsidRPr="003F6D80" w:rsidRDefault="003F6D80" w:rsidP="00183714">
            <w:pPr>
              <w:pStyle w:val="TableParagraph"/>
              <w:spacing w:line="227" w:lineRule="exact"/>
              <w:ind w:left="100"/>
              <w:jc w:val="center"/>
              <w:rPr>
                <w:rFonts w:eastAsia="Arial" w:cs="Arial"/>
                <w:sz w:val="18"/>
                <w:szCs w:val="18"/>
              </w:rPr>
            </w:pPr>
            <w:r w:rsidRPr="003F6D80">
              <w:rPr>
                <w:sz w:val="18"/>
                <w:szCs w:val="18"/>
              </w:rPr>
              <w:t>30</w:t>
            </w:r>
          </w:p>
        </w:tc>
      </w:tr>
      <w:tr w:rsidR="00647CD1" w14:paraId="5C786B18" w14:textId="77777777" w:rsidTr="003F6D80">
        <w:trPr>
          <w:trHeight w:hRule="exact" w:val="340"/>
        </w:trPr>
        <w:tc>
          <w:tcPr>
            <w:tcW w:w="4502" w:type="dxa"/>
            <w:tcBorders>
              <w:top w:val="single" w:sz="6" w:space="0" w:color="000000"/>
              <w:left w:val="single" w:sz="6" w:space="0" w:color="000000"/>
              <w:bottom w:val="single" w:sz="6" w:space="0" w:color="000000"/>
              <w:right w:val="single" w:sz="6" w:space="0" w:color="000000"/>
            </w:tcBorders>
            <w:vAlign w:val="center"/>
          </w:tcPr>
          <w:p w14:paraId="01AF5C0D" w14:textId="77777777" w:rsidR="00647CD1" w:rsidRPr="003F6D80" w:rsidRDefault="003F6D80">
            <w:pPr>
              <w:pStyle w:val="TableParagraph"/>
              <w:ind w:left="100"/>
              <w:rPr>
                <w:rFonts w:eastAsia="Arial" w:cs="Arial"/>
                <w:sz w:val="18"/>
                <w:szCs w:val="18"/>
              </w:rPr>
            </w:pPr>
            <w:r w:rsidRPr="003F6D80">
              <w:rPr>
                <w:sz w:val="18"/>
                <w:szCs w:val="18"/>
              </w:rPr>
              <w:t>Minimum Opposite Junction</w:t>
            </w:r>
            <w:r w:rsidRPr="003F6D80">
              <w:rPr>
                <w:spacing w:val="-10"/>
                <w:sz w:val="18"/>
                <w:szCs w:val="18"/>
              </w:rPr>
              <w:t xml:space="preserve"> </w:t>
            </w:r>
            <w:r w:rsidRPr="003F6D80">
              <w:rPr>
                <w:sz w:val="18"/>
                <w:szCs w:val="18"/>
              </w:rPr>
              <w:t>Spacing</w:t>
            </w:r>
            <w:r w:rsidR="00183714" w:rsidRPr="003F6D80">
              <w:rPr>
                <w:sz w:val="18"/>
                <w:szCs w:val="18"/>
              </w:rPr>
              <w:t xml:space="preserve"> </w:t>
            </w:r>
            <w:r w:rsidRPr="003F6D80">
              <w:rPr>
                <w:sz w:val="18"/>
                <w:szCs w:val="18"/>
              </w:rPr>
              <w:t>(m)</w:t>
            </w:r>
          </w:p>
        </w:tc>
        <w:tc>
          <w:tcPr>
            <w:tcW w:w="1765" w:type="dxa"/>
            <w:tcBorders>
              <w:top w:val="single" w:sz="6" w:space="0" w:color="000000"/>
              <w:left w:val="single" w:sz="6" w:space="0" w:color="000000"/>
              <w:bottom w:val="single" w:sz="6" w:space="0" w:color="000000"/>
              <w:right w:val="single" w:sz="6" w:space="0" w:color="000000"/>
            </w:tcBorders>
            <w:vAlign w:val="center"/>
          </w:tcPr>
          <w:p w14:paraId="3F6AFD85" w14:textId="77777777" w:rsidR="00647CD1" w:rsidRPr="003F6D80" w:rsidRDefault="003F6D80" w:rsidP="00183714">
            <w:pPr>
              <w:pStyle w:val="TableParagraph"/>
              <w:ind w:left="100"/>
              <w:jc w:val="center"/>
              <w:rPr>
                <w:rFonts w:eastAsia="Arial" w:cs="Arial"/>
                <w:sz w:val="18"/>
                <w:szCs w:val="18"/>
              </w:rPr>
            </w:pPr>
            <w:r w:rsidRPr="003F6D80">
              <w:rPr>
                <w:sz w:val="18"/>
                <w:szCs w:val="18"/>
              </w:rPr>
              <w:t>30</w:t>
            </w:r>
          </w:p>
        </w:tc>
        <w:tc>
          <w:tcPr>
            <w:tcW w:w="1745" w:type="dxa"/>
            <w:tcBorders>
              <w:top w:val="single" w:sz="6" w:space="0" w:color="000000"/>
              <w:left w:val="single" w:sz="6" w:space="0" w:color="000000"/>
              <w:bottom w:val="single" w:sz="6" w:space="0" w:color="000000"/>
              <w:right w:val="single" w:sz="6" w:space="0" w:color="000000"/>
            </w:tcBorders>
            <w:vAlign w:val="center"/>
          </w:tcPr>
          <w:p w14:paraId="068CA3E6" w14:textId="77777777" w:rsidR="00647CD1" w:rsidRPr="003F6D80" w:rsidRDefault="003F6D80" w:rsidP="00183714">
            <w:pPr>
              <w:pStyle w:val="TableParagraph"/>
              <w:ind w:left="100"/>
              <w:jc w:val="center"/>
              <w:rPr>
                <w:rFonts w:eastAsia="Arial" w:cs="Arial"/>
                <w:sz w:val="18"/>
                <w:szCs w:val="18"/>
              </w:rPr>
            </w:pPr>
            <w:r w:rsidRPr="003F6D80">
              <w:rPr>
                <w:sz w:val="18"/>
                <w:szCs w:val="18"/>
              </w:rPr>
              <w:t>25</w:t>
            </w:r>
          </w:p>
        </w:tc>
      </w:tr>
      <w:tr w:rsidR="00647CD1" w14:paraId="35135AE1" w14:textId="77777777" w:rsidTr="003F6D80">
        <w:trPr>
          <w:trHeight w:hRule="exact" w:val="340"/>
        </w:trPr>
        <w:tc>
          <w:tcPr>
            <w:tcW w:w="4502" w:type="dxa"/>
            <w:tcBorders>
              <w:top w:val="single" w:sz="6" w:space="0" w:color="000000"/>
              <w:left w:val="single" w:sz="6" w:space="0" w:color="000000"/>
              <w:bottom w:val="single" w:sz="6" w:space="0" w:color="000000"/>
              <w:right w:val="single" w:sz="6" w:space="0" w:color="000000"/>
            </w:tcBorders>
            <w:vAlign w:val="center"/>
          </w:tcPr>
          <w:p w14:paraId="12B16EEF" w14:textId="77777777" w:rsidR="00647CD1" w:rsidRPr="003F6D80" w:rsidRDefault="003F6D80">
            <w:pPr>
              <w:pStyle w:val="TableParagraph"/>
              <w:spacing w:line="230" w:lineRule="exact"/>
              <w:ind w:left="100"/>
              <w:rPr>
                <w:rFonts w:eastAsia="Arial" w:cs="Arial"/>
                <w:sz w:val="18"/>
                <w:szCs w:val="18"/>
              </w:rPr>
            </w:pPr>
            <w:r w:rsidRPr="003F6D80">
              <w:rPr>
                <w:sz w:val="18"/>
                <w:szCs w:val="18"/>
              </w:rPr>
              <w:t>Minimum Kerb Radius at</w:t>
            </w:r>
            <w:r w:rsidRPr="003F6D80">
              <w:rPr>
                <w:spacing w:val="-9"/>
                <w:sz w:val="18"/>
                <w:szCs w:val="18"/>
              </w:rPr>
              <w:t xml:space="preserve"> </w:t>
            </w:r>
            <w:r w:rsidRPr="003F6D80">
              <w:rPr>
                <w:sz w:val="18"/>
                <w:szCs w:val="18"/>
              </w:rPr>
              <w:t>Junction</w:t>
            </w:r>
            <w:r w:rsidR="00183714" w:rsidRPr="003F6D80">
              <w:rPr>
                <w:sz w:val="18"/>
                <w:szCs w:val="18"/>
              </w:rPr>
              <w:t xml:space="preserve"> </w:t>
            </w:r>
            <w:r w:rsidRPr="003F6D80">
              <w:rPr>
                <w:sz w:val="18"/>
                <w:szCs w:val="18"/>
              </w:rPr>
              <w:t>(m)</w:t>
            </w:r>
          </w:p>
        </w:tc>
        <w:tc>
          <w:tcPr>
            <w:tcW w:w="1765" w:type="dxa"/>
            <w:tcBorders>
              <w:top w:val="single" w:sz="6" w:space="0" w:color="000000"/>
              <w:left w:val="single" w:sz="6" w:space="0" w:color="000000"/>
              <w:bottom w:val="single" w:sz="6" w:space="0" w:color="000000"/>
              <w:right w:val="single" w:sz="6" w:space="0" w:color="000000"/>
            </w:tcBorders>
            <w:vAlign w:val="center"/>
          </w:tcPr>
          <w:p w14:paraId="3BF979ED" w14:textId="77777777" w:rsidR="00647CD1" w:rsidRPr="003F6D80" w:rsidRDefault="003F6D80" w:rsidP="00183714">
            <w:pPr>
              <w:pStyle w:val="TableParagraph"/>
              <w:spacing w:line="230" w:lineRule="exact"/>
              <w:ind w:left="100"/>
              <w:jc w:val="center"/>
              <w:rPr>
                <w:rFonts w:eastAsia="Arial" w:cs="Arial"/>
                <w:sz w:val="18"/>
                <w:szCs w:val="18"/>
              </w:rPr>
            </w:pPr>
            <w:r w:rsidRPr="003F6D80">
              <w:rPr>
                <w:sz w:val="18"/>
                <w:szCs w:val="18"/>
              </w:rPr>
              <w:t>15</w:t>
            </w:r>
          </w:p>
        </w:tc>
        <w:tc>
          <w:tcPr>
            <w:tcW w:w="1745" w:type="dxa"/>
            <w:tcBorders>
              <w:top w:val="single" w:sz="6" w:space="0" w:color="000000"/>
              <w:left w:val="single" w:sz="6" w:space="0" w:color="000000"/>
              <w:bottom w:val="single" w:sz="6" w:space="0" w:color="000000"/>
              <w:right w:val="single" w:sz="6" w:space="0" w:color="000000"/>
            </w:tcBorders>
            <w:vAlign w:val="center"/>
          </w:tcPr>
          <w:p w14:paraId="6CC74E4A" w14:textId="77777777" w:rsidR="00647CD1" w:rsidRPr="003F6D80" w:rsidRDefault="003F6D80" w:rsidP="00183714">
            <w:pPr>
              <w:pStyle w:val="TableParagraph"/>
              <w:spacing w:line="230" w:lineRule="exact"/>
              <w:ind w:left="100"/>
              <w:jc w:val="center"/>
              <w:rPr>
                <w:rFonts w:eastAsia="Arial" w:cs="Arial"/>
                <w:sz w:val="18"/>
                <w:szCs w:val="18"/>
              </w:rPr>
            </w:pPr>
            <w:r w:rsidRPr="003F6D80">
              <w:rPr>
                <w:sz w:val="18"/>
                <w:szCs w:val="18"/>
              </w:rPr>
              <w:t>15</w:t>
            </w:r>
          </w:p>
        </w:tc>
      </w:tr>
      <w:tr w:rsidR="00647CD1" w14:paraId="3927C912" w14:textId="77777777" w:rsidTr="003F6D80">
        <w:trPr>
          <w:trHeight w:hRule="exact" w:val="340"/>
        </w:trPr>
        <w:tc>
          <w:tcPr>
            <w:tcW w:w="4502" w:type="dxa"/>
            <w:tcBorders>
              <w:top w:val="single" w:sz="6" w:space="0" w:color="000000"/>
              <w:left w:val="single" w:sz="6" w:space="0" w:color="000000"/>
              <w:bottom w:val="single" w:sz="6" w:space="0" w:color="000000"/>
              <w:right w:val="single" w:sz="6" w:space="0" w:color="000000"/>
            </w:tcBorders>
            <w:vAlign w:val="center"/>
          </w:tcPr>
          <w:p w14:paraId="42923617" w14:textId="77777777" w:rsidR="00647CD1" w:rsidRPr="003F6D80" w:rsidRDefault="003F6D80">
            <w:pPr>
              <w:pStyle w:val="TableParagraph"/>
              <w:spacing w:line="230" w:lineRule="exact"/>
              <w:ind w:left="100"/>
              <w:rPr>
                <w:rFonts w:eastAsia="Arial" w:cs="Arial"/>
                <w:sz w:val="18"/>
                <w:szCs w:val="18"/>
              </w:rPr>
            </w:pPr>
            <w:r w:rsidRPr="003F6D80">
              <w:rPr>
                <w:sz w:val="18"/>
                <w:szCs w:val="18"/>
              </w:rPr>
              <w:t>Minimum 'X' Distance at Junction</w:t>
            </w:r>
            <w:r w:rsidRPr="003F6D80">
              <w:rPr>
                <w:spacing w:val="-12"/>
                <w:sz w:val="18"/>
                <w:szCs w:val="18"/>
              </w:rPr>
              <w:t xml:space="preserve"> </w:t>
            </w:r>
            <w:r w:rsidRPr="003F6D80">
              <w:rPr>
                <w:sz w:val="18"/>
                <w:szCs w:val="18"/>
              </w:rPr>
              <w:t>(m)</w:t>
            </w:r>
          </w:p>
        </w:tc>
        <w:tc>
          <w:tcPr>
            <w:tcW w:w="1765" w:type="dxa"/>
            <w:tcBorders>
              <w:top w:val="single" w:sz="6" w:space="0" w:color="000000"/>
              <w:left w:val="single" w:sz="6" w:space="0" w:color="000000"/>
              <w:bottom w:val="single" w:sz="6" w:space="0" w:color="000000"/>
              <w:right w:val="single" w:sz="6" w:space="0" w:color="000000"/>
            </w:tcBorders>
            <w:vAlign w:val="center"/>
          </w:tcPr>
          <w:p w14:paraId="7E31EDB6" w14:textId="5A213D4A" w:rsidR="00647CD1" w:rsidRPr="003F6D80" w:rsidRDefault="003F6D80" w:rsidP="00183714">
            <w:pPr>
              <w:pStyle w:val="TableParagraph"/>
              <w:spacing w:line="230" w:lineRule="exact"/>
              <w:ind w:left="100"/>
              <w:jc w:val="center"/>
              <w:rPr>
                <w:rFonts w:eastAsia="Arial" w:cs="Arial"/>
                <w:sz w:val="18"/>
                <w:szCs w:val="18"/>
              </w:rPr>
            </w:pPr>
            <w:r w:rsidRPr="003F6D80">
              <w:rPr>
                <w:sz w:val="18"/>
                <w:szCs w:val="18"/>
              </w:rPr>
              <w:t>2.4</w:t>
            </w:r>
            <w:r w:rsidR="001F37BA">
              <w:rPr>
                <w:sz w:val="18"/>
                <w:szCs w:val="18"/>
              </w:rPr>
              <w:t xml:space="preserve"> or 4.5</w:t>
            </w:r>
          </w:p>
        </w:tc>
        <w:tc>
          <w:tcPr>
            <w:tcW w:w="1745" w:type="dxa"/>
            <w:tcBorders>
              <w:top w:val="single" w:sz="6" w:space="0" w:color="000000"/>
              <w:left w:val="single" w:sz="6" w:space="0" w:color="000000"/>
              <w:bottom w:val="single" w:sz="6" w:space="0" w:color="000000"/>
              <w:right w:val="single" w:sz="6" w:space="0" w:color="000000"/>
            </w:tcBorders>
            <w:vAlign w:val="center"/>
          </w:tcPr>
          <w:p w14:paraId="5C796BC2" w14:textId="0EA56E82" w:rsidR="00647CD1" w:rsidRPr="003F6D80" w:rsidRDefault="003F6D80" w:rsidP="00183714">
            <w:pPr>
              <w:pStyle w:val="TableParagraph"/>
              <w:spacing w:line="230" w:lineRule="exact"/>
              <w:ind w:left="100"/>
              <w:jc w:val="center"/>
              <w:rPr>
                <w:rFonts w:eastAsia="Arial" w:cs="Arial"/>
                <w:sz w:val="18"/>
                <w:szCs w:val="18"/>
              </w:rPr>
            </w:pPr>
            <w:r w:rsidRPr="003F6D80">
              <w:rPr>
                <w:sz w:val="18"/>
                <w:szCs w:val="18"/>
              </w:rPr>
              <w:t>2.4</w:t>
            </w:r>
            <w:r w:rsidR="001F37BA">
              <w:rPr>
                <w:sz w:val="18"/>
                <w:szCs w:val="18"/>
              </w:rPr>
              <w:t xml:space="preserve"> or 4.5</w:t>
            </w:r>
          </w:p>
        </w:tc>
      </w:tr>
      <w:tr w:rsidR="00647CD1" w14:paraId="3065A5E8" w14:textId="77777777" w:rsidTr="003F6D80">
        <w:trPr>
          <w:trHeight w:hRule="exact" w:val="340"/>
        </w:trPr>
        <w:tc>
          <w:tcPr>
            <w:tcW w:w="4502" w:type="dxa"/>
            <w:tcBorders>
              <w:top w:val="single" w:sz="6" w:space="0" w:color="000000"/>
              <w:left w:val="single" w:sz="6" w:space="0" w:color="000000"/>
              <w:bottom w:val="single" w:sz="6" w:space="0" w:color="000000"/>
              <w:right w:val="single" w:sz="6" w:space="0" w:color="000000"/>
            </w:tcBorders>
            <w:vAlign w:val="center"/>
          </w:tcPr>
          <w:p w14:paraId="465977FA" w14:textId="77777777" w:rsidR="00647CD1" w:rsidRPr="003F6D80" w:rsidRDefault="003F6D80">
            <w:pPr>
              <w:pStyle w:val="TableParagraph"/>
              <w:ind w:left="100" w:right="107"/>
              <w:rPr>
                <w:rFonts w:eastAsia="Arial" w:cs="Arial"/>
                <w:sz w:val="18"/>
                <w:szCs w:val="18"/>
              </w:rPr>
            </w:pPr>
            <w:r w:rsidRPr="003F6D80">
              <w:rPr>
                <w:sz w:val="18"/>
                <w:szCs w:val="18"/>
              </w:rPr>
              <w:t>Minimum Forward Stopping Sight Distance (m)</w:t>
            </w:r>
          </w:p>
        </w:tc>
        <w:tc>
          <w:tcPr>
            <w:tcW w:w="1765" w:type="dxa"/>
            <w:tcBorders>
              <w:top w:val="single" w:sz="6" w:space="0" w:color="000000"/>
              <w:left w:val="single" w:sz="6" w:space="0" w:color="000000"/>
              <w:bottom w:val="single" w:sz="6" w:space="0" w:color="000000"/>
              <w:right w:val="single" w:sz="6" w:space="0" w:color="000000"/>
            </w:tcBorders>
            <w:vAlign w:val="center"/>
          </w:tcPr>
          <w:p w14:paraId="715C93C0" w14:textId="77777777" w:rsidR="00647CD1" w:rsidRPr="003F6D80" w:rsidRDefault="003F6D80" w:rsidP="00183714">
            <w:pPr>
              <w:pStyle w:val="TableParagraph"/>
              <w:spacing w:line="227" w:lineRule="exact"/>
              <w:ind w:left="100"/>
              <w:jc w:val="center"/>
              <w:rPr>
                <w:rFonts w:eastAsia="Arial" w:cs="Arial"/>
                <w:sz w:val="18"/>
                <w:szCs w:val="18"/>
              </w:rPr>
            </w:pPr>
            <w:r w:rsidRPr="003F6D80">
              <w:rPr>
                <w:sz w:val="18"/>
                <w:szCs w:val="18"/>
              </w:rPr>
              <w:t>40</w:t>
            </w:r>
          </w:p>
        </w:tc>
        <w:tc>
          <w:tcPr>
            <w:tcW w:w="1745" w:type="dxa"/>
            <w:tcBorders>
              <w:top w:val="single" w:sz="6" w:space="0" w:color="000000"/>
              <w:left w:val="single" w:sz="6" w:space="0" w:color="000000"/>
              <w:bottom w:val="single" w:sz="6" w:space="0" w:color="000000"/>
              <w:right w:val="single" w:sz="6" w:space="0" w:color="000000"/>
            </w:tcBorders>
            <w:vAlign w:val="center"/>
          </w:tcPr>
          <w:p w14:paraId="079D161A" w14:textId="77777777" w:rsidR="00647CD1" w:rsidRPr="003F6D80" w:rsidRDefault="003F6D80" w:rsidP="00183714">
            <w:pPr>
              <w:pStyle w:val="TableParagraph"/>
              <w:spacing w:line="227" w:lineRule="exact"/>
              <w:ind w:left="100"/>
              <w:jc w:val="center"/>
              <w:rPr>
                <w:rFonts w:eastAsia="Arial" w:cs="Arial"/>
                <w:sz w:val="18"/>
                <w:szCs w:val="18"/>
              </w:rPr>
            </w:pPr>
            <w:r w:rsidRPr="003F6D80">
              <w:rPr>
                <w:sz w:val="18"/>
                <w:szCs w:val="18"/>
              </w:rPr>
              <w:t>40</w:t>
            </w:r>
          </w:p>
        </w:tc>
      </w:tr>
    </w:tbl>
    <w:p w14:paraId="469A938A" w14:textId="77777777" w:rsidR="00647CD1" w:rsidRPr="00EB6FCE" w:rsidRDefault="003F6D80" w:rsidP="00EB6FCE">
      <w:pPr>
        <w:pStyle w:val="Heading3"/>
      </w:pPr>
      <w:r w:rsidRPr="00EB6FCE">
        <w:t>TABLE</w:t>
      </w:r>
      <w:r w:rsidRPr="00EB6FCE">
        <w:rPr>
          <w:spacing w:val="-4"/>
        </w:rPr>
        <w:t xml:space="preserve"> </w:t>
      </w:r>
      <w:r w:rsidRPr="00EB6FCE">
        <w:t>3</w:t>
      </w:r>
    </w:p>
    <w:p w14:paraId="331B024E" w14:textId="77777777" w:rsidR="00647CD1" w:rsidRDefault="00647CD1">
      <w:pPr>
        <w:sectPr w:rsidR="00647CD1">
          <w:pgSz w:w="11910" w:h="16840"/>
          <w:pgMar w:top="1980" w:right="1020" w:bottom="1040" w:left="1680" w:header="706" w:footer="857" w:gutter="0"/>
          <w:cols w:space="720"/>
        </w:sectPr>
      </w:pPr>
    </w:p>
    <w:p w14:paraId="2E3436C4" w14:textId="77777777" w:rsidR="00647CD1" w:rsidRDefault="003F6D80" w:rsidP="00D9761F">
      <w:pPr>
        <w:pStyle w:val="Heading2"/>
        <w:ind w:left="851" w:hanging="851"/>
      </w:pPr>
      <w:r>
        <w:lastRenderedPageBreak/>
        <w:t>Carriageway Widths on</w:t>
      </w:r>
      <w:r>
        <w:rPr>
          <w:spacing w:val="-8"/>
        </w:rPr>
        <w:t xml:space="preserve"> </w:t>
      </w:r>
      <w:r>
        <w:t>Bends</w:t>
      </w:r>
    </w:p>
    <w:p w14:paraId="2425BB2C" w14:textId="77777777" w:rsidR="00647CD1" w:rsidRPr="00702CCF" w:rsidRDefault="003F6D80" w:rsidP="00EB6FCE">
      <w:pPr>
        <w:pStyle w:val="Heading3"/>
        <w:ind w:left="851" w:firstLine="0"/>
        <w:jc w:val="both"/>
      </w:pPr>
      <w:r w:rsidRPr="00702CCF">
        <w:t>Allowance must be made on tight bends for increase in the width of the paths described by vehicles when turning. The width of the road will therefore depend on the radius of the bend and the length of the</w:t>
      </w:r>
      <w:r w:rsidRPr="00702CCF">
        <w:rPr>
          <w:spacing w:val="-27"/>
        </w:rPr>
        <w:t xml:space="preserve"> </w:t>
      </w:r>
      <w:r w:rsidRPr="00702CCF">
        <w:t>vehicle.</w:t>
      </w:r>
    </w:p>
    <w:p w14:paraId="568A42C7" w14:textId="77777777" w:rsidR="00647CD1" w:rsidRPr="00702CCF" w:rsidRDefault="003F6D80" w:rsidP="00EB6FCE">
      <w:pPr>
        <w:pStyle w:val="Heading3"/>
        <w:ind w:left="851" w:firstLine="0"/>
        <w:jc w:val="both"/>
      </w:pPr>
      <w:r w:rsidRPr="00702CCF">
        <w:t>Throughout commercial and industrial developments, swept paths will be required to ensure that road widths and widening on bends is sufficient to allow for the passing of heavy goods vehicles.</w:t>
      </w:r>
    </w:p>
    <w:p w14:paraId="1130A430" w14:textId="77777777" w:rsidR="00647CD1" w:rsidRPr="00702CCF" w:rsidRDefault="003F6D80" w:rsidP="00EB6FCE">
      <w:pPr>
        <w:pStyle w:val="Heading3"/>
      </w:pPr>
      <w:r w:rsidRPr="00702CCF">
        <w:t xml:space="preserve">The safety margins shall </w:t>
      </w:r>
      <w:r w:rsidR="008540B3" w:rsidRPr="00702CCF">
        <w:t>be: -</w:t>
      </w:r>
    </w:p>
    <w:p w14:paraId="12177B64" w14:textId="77777777" w:rsidR="00647CD1" w:rsidRDefault="003F6D80" w:rsidP="00183714">
      <w:pPr>
        <w:pStyle w:val="BodyText"/>
        <w:spacing w:after="120"/>
        <w:ind w:left="1632"/>
      </w:pPr>
      <w:r>
        <w:t xml:space="preserve">7.3m wide carriageway, 1.1 metres between opposing directions  </w:t>
      </w:r>
      <w:r>
        <w:rPr>
          <w:spacing w:val="2"/>
        </w:rPr>
        <w:t xml:space="preserve"> </w:t>
      </w:r>
      <w:r>
        <w:t>and</w:t>
      </w:r>
    </w:p>
    <w:p w14:paraId="29E5566A" w14:textId="77777777" w:rsidR="00647CD1" w:rsidRDefault="003F6D80" w:rsidP="00183714">
      <w:pPr>
        <w:pStyle w:val="BodyText"/>
        <w:spacing w:after="120"/>
        <w:ind w:left="1632" w:right="1107"/>
      </w:pPr>
      <w:r>
        <w:t>0.5 metres from the</w:t>
      </w:r>
      <w:r>
        <w:rPr>
          <w:spacing w:val="-12"/>
        </w:rPr>
        <w:t xml:space="preserve"> </w:t>
      </w:r>
      <w:r>
        <w:t>kerb.</w:t>
      </w:r>
    </w:p>
    <w:p w14:paraId="5E30E4FE" w14:textId="77777777" w:rsidR="00647CD1" w:rsidRDefault="003F6D80" w:rsidP="00183714">
      <w:pPr>
        <w:pStyle w:val="BodyText"/>
        <w:spacing w:after="120"/>
        <w:ind w:left="1632"/>
      </w:pPr>
      <w:r>
        <w:t xml:space="preserve">6.5m wide carriageway, 0.7 metres between </w:t>
      </w:r>
      <w:r w:rsidR="00463802">
        <w:t>opposing</w:t>
      </w:r>
      <w:r>
        <w:t xml:space="preserve"> directions  </w:t>
      </w:r>
      <w:r>
        <w:rPr>
          <w:spacing w:val="5"/>
        </w:rPr>
        <w:t xml:space="preserve"> </w:t>
      </w:r>
      <w:r>
        <w:rPr>
          <w:spacing w:val="2"/>
        </w:rPr>
        <w:t>and</w:t>
      </w:r>
    </w:p>
    <w:p w14:paraId="14CDBEDD" w14:textId="77777777" w:rsidR="00647CD1" w:rsidRDefault="003F6D80" w:rsidP="00183714">
      <w:pPr>
        <w:pStyle w:val="BodyText"/>
        <w:spacing w:after="120"/>
        <w:ind w:left="1632" w:right="1107"/>
      </w:pPr>
      <w:r>
        <w:t>0.3 metres from the</w:t>
      </w:r>
      <w:r>
        <w:rPr>
          <w:spacing w:val="-12"/>
        </w:rPr>
        <w:t xml:space="preserve"> </w:t>
      </w:r>
      <w:r>
        <w:t>kerb.</w:t>
      </w:r>
    </w:p>
    <w:p w14:paraId="341FEEEA" w14:textId="33FADC13" w:rsidR="00647CD1" w:rsidRDefault="003F6D80">
      <w:pPr>
        <w:pStyle w:val="BodyText"/>
        <w:jc w:val="both"/>
      </w:pPr>
      <w:r>
        <w:t>The safety margins shall be maintained at all</w:t>
      </w:r>
      <w:r>
        <w:rPr>
          <w:spacing w:val="-15"/>
        </w:rPr>
        <w:t xml:space="preserve"> </w:t>
      </w:r>
      <w:r>
        <w:t>times.</w:t>
      </w:r>
    </w:p>
    <w:p w14:paraId="39D99274" w14:textId="77777777" w:rsidR="00877DDC" w:rsidRDefault="00877DDC">
      <w:pPr>
        <w:pStyle w:val="BodyText"/>
        <w:jc w:val="both"/>
      </w:pPr>
    </w:p>
    <w:p w14:paraId="481D5D8D" w14:textId="77777777" w:rsidR="00702CCF" w:rsidRPr="00702CCF" w:rsidRDefault="003F6D80" w:rsidP="00D9761F">
      <w:pPr>
        <w:pStyle w:val="Heading2"/>
        <w:spacing w:before="240"/>
        <w:ind w:left="851" w:hanging="851"/>
      </w:pPr>
      <w:r w:rsidRPr="008540B3">
        <w:t>Turning Areas</w:t>
      </w:r>
    </w:p>
    <w:p w14:paraId="299ABC32" w14:textId="77777777" w:rsidR="008540B3" w:rsidRDefault="003F6D80" w:rsidP="00877DDC">
      <w:pPr>
        <w:pStyle w:val="Heading3"/>
        <w:ind w:left="851" w:hanging="22"/>
        <w:jc w:val="both"/>
      </w:pPr>
      <w:r>
        <w:t>A turning area must b</w:t>
      </w:r>
      <w:r w:rsidR="008540B3">
        <w:t>e provided at the end of every c</w:t>
      </w:r>
      <w:r>
        <w:t xml:space="preserve">ul-de- sac and at other locations where large vehicles might otherwise be expected to reverse more than a short distance. </w:t>
      </w:r>
    </w:p>
    <w:p w14:paraId="30329911" w14:textId="77777777" w:rsidR="00647CD1" w:rsidRDefault="003F6D80" w:rsidP="00877DDC">
      <w:pPr>
        <w:pStyle w:val="Heading3"/>
        <w:ind w:left="851" w:hanging="22"/>
        <w:jc w:val="both"/>
      </w:pPr>
      <w:r>
        <w:t>Turning areas must be able to accommodate the turning manoeuvres of large vehicles. They shall be laid out in accord</w:t>
      </w:r>
      <w:r w:rsidR="00784F93">
        <w:t xml:space="preserve">ance with the standard details. </w:t>
      </w:r>
      <w:r>
        <w:t>Turning circles are</w:t>
      </w:r>
      <w:r>
        <w:rPr>
          <w:spacing w:val="-28"/>
        </w:rPr>
        <w:t xml:space="preserve"> </w:t>
      </w:r>
      <w:r>
        <w:t>preferred.</w:t>
      </w:r>
    </w:p>
    <w:p w14:paraId="2026DEEB" w14:textId="77777777" w:rsidR="00647CD1" w:rsidRDefault="003F6D80" w:rsidP="003F6D80">
      <w:pPr>
        <w:pStyle w:val="Heading1"/>
        <w:spacing w:before="480"/>
        <w:ind w:left="851" w:hanging="851"/>
      </w:pPr>
      <w:bookmarkStart w:id="3" w:name="_bookmark3"/>
      <w:bookmarkEnd w:id="3"/>
      <w:r>
        <w:t>Highway</w:t>
      </w:r>
      <w:r>
        <w:rPr>
          <w:spacing w:val="-9"/>
        </w:rPr>
        <w:t xml:space="preserve"> </w:t>
      </w:r>
      <w:r>
        <w:t>Construction</w:t>
      </w:r>
    </w:p>
    <w:p w14:paraId="0E42AAA0" w14:textId="77777777" w:rsidR="00647CD1" w:rsidRPr="0048715A" w:rsidRDefault="003F6D80" w:rsidP="0048715A">
      <w:pPr>
        <w:pStyle w:val="Heading2"/>
        <w:spacing w:before="480"/>
        <w:ind w:left="851" w:hanging="851"/>
      </w:pPr>
      <w:r>
        <w:t>Carriageway</w:t>
      </w:r>
    </w:p>
    <w:p w14:paraId="2E987A04" w14:textId="74C21635" w:rsidR="008540B3" w:rsidRDefault="008540B3" w:rsidP="00EB6FCE">
      <w:pPr>
        <w:pStyle w:val="Heading3"/>
      </w:pPr>
      <w:r>
        <w:t xml:space="preserve">Refer to Section </w:t>
      </w:r>
      <w:r w:rsidR="005407F3">
        <w:t>F</w:t>
      </w:r>
      <w:r>
        <w:t xml:space="preserve"> - Standard</w:t>
      </w:r>
      <w:r>
        <w:rPr>
          <w:spacing w:val="-12"/>
        </w:rPr>
        <w:t xml:space="preserve"> </w:t>
      </w:r>
      <w:r>
        <w:t>Details</w:t>
      </w:r>
      <w:r w:rsidR="003F6D80">
        <w:t>.</w:t>
      </w:r>
    </w:p>
    <w:p w14:paraId="2A8DC6A4" w14:textId="77777777" w:rsidR="00647CD1" w:rsidRDefault="003F6D80" w:rsidP="002907FF">
      <w:pPr>
        <w:pStyle w:val="Heading3"/>
        <w:ind w:left="851" w:hanging="22"/>
      </w:pPr>
      <w:r>
        <w:t>Bituminous mixtures shall be produced in plants that are registered to the BS EN ISO 9001 ‘Sector Scheme 14 for the Production of Asphalt</w:t>
      </w:r>
      <w:r>
        <w:rPr>
          <w:spacing w:val="-26"/>
        </w:rPr>
        <w:t xml:space="preserve"> </w:t>
      </w:r>
      <w:r>
        <w:t>Mixes.</w:t>
      </w:r>
    </w:p>
    <w:p w14:paraId="1C0A5D98" w14:textId="77777777" w:rsidR="00647CD1" w:rsidRDefault="003F6D80" w:rsidP="002907FF">
      <w:pPr>
        <w:pStyle w:val="Heading3"/>
        <w:ind w:left="851" w:hanging="22"/>
      </w:pPr>
      <w:r>
        <w:t>Bituminous mixtures shall be laid by contractors registered to and operating in compliance with the ‘Sector Scheme 16 for the Laying of Asphalt</w:t>
      </w:r>
      <w:r>
        <w:rPr>
          <w:spacing w:val="-30"/>
        </w:rPr>
        <w:t xml:space="preserve"> </w:t>
      </w:r>
      <w:r>
        <w:t>Mixes.</w:t>
      </w:r>
    </w:p>
    <w:p w14:paraId="54B545CB" w14:textId="5E003CA2" w:rsidR="00647CD1" w:rsidRDefault="003F6D80" w:rsidP="002907FF">
      <w:pPr>
        <w:pStyle w:val="Heading3"/>
        <w:ind w:left="851" w:hanging="22"/>
      </w:pPr>
      <w:r>
        <w:t>All mixtures supplied in accordance with BS EN 13108 shall be CE</w:t>
      </w:r>
      <w:r>
        <w:rPr>
          <w:spacing w:val="-26"/>
        </w:rPr>
        <w:t xml:space="preserve"> </w:t>
      </w:r>
      <w:r>
        <w:t>marked.</w:t>
      </w:r>
    </w:p>
    <w:p w14:paraId="4A22EAF8" w14:textId="29675F35" w:rsidR="00264BC3" w:rsidRDefault="00264BC3" w:rsidP="002907FF">
      <w:pPr>
        <w:pStyle w:val="Heading3"/>
        <w:ind w:left="851" w:hanging="22"/>
      </w:pPr>
      <w:r>
        <w:t xml:space="preserve">The use of alternative surface types to those prescribed above, or </w:t>
      </w:r>
      <w:r>
        <w:lastRenderedPageBreak/>
        <w:t xml:space="preserve">detailed in Section </w:t>
      </w:r>
      <w:r w:rsidR="005407F3">
        <w:t>F</w:t>
      </w:r>
      <w:r>
        <w:t>, may be considered for adoption by a local Highway Authority. Where designers are seeking to include other surface materials within the adoptable highway they should liaise with the Highway Authority (and the SuDS Approving Body) at the earliest opportunity.</w:t>
      </w:r>
    </w:p>
    <w:p w14:paraId="494351B7" w14:textId="77777777" w:rsidR="008540B3" w:rsidRDefault="003F6D80" w:rsidP="00D9761F">
      <w:pPr>
        <w:pStyle w:val="Heading2"/>
        <w:spacing w:before="480"/>
        <w:ind w:left="851" w:hanging="851"/>
      </w:pPr>
      <w:r>
        <w:t>Footway and Footway Vehicular Crossovers</w:t>
      </w:r>
    </w:p>
    <w:p w14:paraId="36A2B292" w14:textId="5334C50C" w:rsidR="00647CD1" w:rsidRDefault="003F6D80" w:rsidP="00EB6FCE">
      <w:pPr>
        <w:pStyle w:val="Heading3"/>
      </w:pPr>
      <w:r>
        <w:t xml:space="preserve">Refer to Section </w:t>
      </w:r>
      <w:r w:rsidR="005407F3">
        <w:t>F</w:t>
      </w:r>
      <w:r>
        <w:t xml:space="preserve"> - Standard</w:t>
      </w:r>
      <w:r w:rsidRPr="0048715A">
        <w:rPr>
          <w:spacing w:val="-12"/>
        </w:rPr>
        <w:t xml:space="preserve"> </w:t>
      </w:r>
      <w:r>
        <w:t>Details.</w:t>
      </w:r>
    </w:p>
    <w:p w14:paraId="1AA963C2" w14:textId="77777777" w:rsidR="00647CD1" w:rsidRPr="0048715A" w:rsidRDefault="003F6D80" w:rsidP="0048715A">
      <w:pPr>
        <w:pStyle w:val="Heading2"/>
        <w:spacing w:before="480"/>
        <w:ind w:left="851" w:hanging="851"/>
      </w:pPr>
      <w:r>
        <w:t>Vision Areas, Margins and Road</w:t>
      </w:r>
      <w:r w:rsidRPr="0048715A">
        <w:t xml:space="preserve"> </w:t>
      </w:r>
      <w:r>
        <w:t>Islands.</w:t>
      </w:r>
    </w:p>
    <w:p w14:paraId="6F64BF59" w14:textId="7D972906" w:rsidR="00647CD1" w:rsidRDefault="003F6D80" w:rsidP="00EB6FCE">
      <w:pPr>
        <w:pStyle w:val="Heading3"/>
      </w:pPr>
      <w:r>
        <w:t xml:space="preserve">As per footway construction. Refer to Section </w:t>
      </w:r>
      <w:r w:rsidR="005407F3">
        <w:t>F</w:t>
      </w:r>
      <w:r>
        <w:t xml:space="preserve"> - Standard</w:t>
      </w:r>
      <w:r>
        <w:rPr>
          <w:spacing w:val="-17"/>
        </w:rPr>
        <w:t xml:space="preserve"> </w:t>
      </w:r>
      <w:r>
        <w:t>Details.</w:t>
      </w:r>
    </w:p>
    <w:p w14:paraId="070DAA2E" w14:textId="77777777" w:rsidR="00647CD1" w:rsidRPr="0048715A" w:rsidRDefault="003F6D80" w:rsidP="0048715A">
      <w:pPr>
        <w:pStyle w:val="Heading2"/>
        <w:spacing w:before="480"/>
        <w:ind w:left="851" w:hanging="851"/>
      </w:pPr>
      <w:r>
        <w:t>Vehicular</w:t>
      </w:r>
      <w:r w:rsidRPr="0048715A">
        <w:t xml:space="preserve"> </w:t>
      </w:r>
      <w:r>
        <w:t>Crossover</w:t>
      </w:r>
    </w:p>
    <w:p w14:paraId="3246491B" w14:textId="60722E10" w:rsidR="0048715A" w:rsidRPr="00D9761F" w:rsidRDefault="003F6D80" w:rsidP="00EB6FCE">
      <w:pPr>
        <w:pStyle w:val="Heading3"/>
      </w:pPr>
      <w:r>
        <w:t xml:space="preserve">Refer to Section </w:t>
      </w:r>
      <w:r w:rsidR="005407F3">
        <w:t>F</w:t>
      </w:r>
      <w:r>
        <w:t xml:space="preserve"> - Standard</w:t>
      </w:r>
      <w:r w:rsidRPr="0048715A">
        <w:rPr>
          <w:spacing w:val="-12"/>
        </w:rPr>
        <w:t xml:space="preserve"> </w:t>
      </w:r>
      <w:r>
        <w:t>Details</w:t>
      </w:r>
      <w:bookmarkStart w:id="4" w:name="_bookmark4"/>
      <w:bookmarkEnd w:id="4"/>
      <w:r>
        <w:t>.</w:t>
      </w:r>
    </w:p>
    <w:p w14:paraId="4D6F5298" w14:textId="77777777" w:rsidR="00647CD1" w:rsidRPr="0048715A" w:rsidRDefault="003F6D80" w:rsidP="003F6D80">
      <w:pPr>
        <w:pStyle w:val="Heading1"/>
        <w:spacing w:before="480"/>
        <w:ind w:left="851" w:hanging="851"/>
      </w:pPr>
      <w:r w:rsidRPr="0048715A">
        <w:t>Highway Drainage</w:t>
      </w:r>
    </w:p>
    <w:p w14:paraId="42C07D7E" w14:textId="21F79625" w:rsidR="00647CD1" w:rsidRPr="00024BA6" w:rsidRDefault="003F6D80" w:rsidP="00D9761F">
      <w:pPr>
        <w:pStyle w:val="Heading2"/>
        <w:ind w:left="851" w:hanging="851"/>
        <w:rPr>
          <w:b w:val="0"/>
        </w:rPr>
      </w:pPr>
      <w:r w:rsidRPr="00024BA6">
        <w:rPr>
          <w:b w:val="0"/>
        </w:rPr>
        <w:t xml:space="preserve">The criteria for highway drainage is the same as that set out for residential estate </w:t>
      </w:r>
      <w:r w:rsidRPr="00D259A4">
        <w:rPr>
          <w:b w:val="0"/>
        </w:rPr>
        <w:t>roads</w:t>
      </w:r>
      <w:r w:rsidR="00832D50" w:rsidRPr="00D259A4">
        <w:rPr>
          <w:b w:val="0"/>
        </w:rPr>
        <w:t xml:space="preserve"> in Section A of this document</w:t>
      </w:r>
      <w:r w:rsidRPr="00024BA6">
        <w:rPr>
          <w:b w:val="0"/>
        </w:rPr>
        <w:t xml:space="preserve">, please refer to Section A – Residential, Section 8. Further information is shown in the Section </w:t>
      </w:r>
      <w:r w:rsidR="005407F3">
        <w:rPr>
          <w:b w:val="0"/>
        </w:rPr>
        <w:t>F</w:t>
      </w:r>
      <w:r w:rsidRPr="00024BA6">
        <w:rPr>
          <w:b w:val="0"/>
        </w:rPr>
        <w:t xml:space="preserve"> - Standard</w:t>
      </w:r>
      <w:r w:rsidRPr="00024BA6">
        <w:rPr>
          <w:b w:val="0"/>
          <w:spacing w:val="-14"/>
        </w:rPr>
        <w:t xml:space="preserve"> </w:t>
      </w:r>
      <w:r w:rsidRPr="00024BA6">
        <w:rPr>
          <w:b w:val="0"/>
        </w:rPr>
        <w:t>Details.</w:t>
      </w:r>
    </w:p>
    <w:p w14:paraId="6D9B104E" w14:textId="00F3D4F9" w:rsidR="00647CD1" w:rsidRPr="00024BA6" w:rsidRDefault="003F6D80" w:rsidP="00D9761F">
      <w:pPr>
        <w:pStyle w:val="Heading2"/>
        <w:ind w:left="851" w:hanging="851"/>
        <w:rPr>
          <w:b w:val="0"/>
        </w:rPr>
      </w:pPr>
      <w:r w:rsidRPr="00024BA6">
        <w:rPr>
          <w:b w:val="0"/>
        </w:rPr>
        <w:t>Where highways drainage systems discharge to soakaways</w:t>
      </w:r>
      <w:r w:rsidR="00832D50">
        <w:rPr>
          <w:b w:val="0"/>
        </w:rPr>
        <w:t xml:space="preserve">, </w:t>
      </w:r>
      <w:r w:rsidRPr="00024BA6">
        <w:rPr>
          <w:b w:val="0"/>
        </w:rPr>
        <w:t>catchpits</w:t>
      </w:r>
      <w:r w:rsidR="00AA465A">
        <w:rPr>
          <w:b w:val="0"/>
        </w:rPr>
        <w:t>, or an alternative means of silt and debris collection,</w:t>
      </w:r>
      <w:r w:rsidRPr="00024BA6">
        <w:rPr>
          <w:b w:val="0"/>
        </w:rPr>
        <w:t xml:space="preserve"> shall be used throughout the system in lieu of</w:t>
      </w:r>
      <w:r w:rsidRPr="00024BA6">
        <w:rPr>
          <w:b w:val="0"/>
          <w:spacing w:val="-17"/>
        </w:rPr>
        <w:t xml:space="preserve"> </w:t>
      </w:r>
      <w:r w:rsidRPr="00024BA6">
        <w:rPr>
          <w:b w:val="0"/>
        </w:rPr>
        <w:t>manholes.</w:t>
      </w:r>
      <w:r w:rsidR="00AA465A">
        <w:rPr>
          <w:b w:val="0"/>
        </w:rPr>
        <w:t xml:space="preserve"> Where the area of land covered by the development is 100 square metres or more, details of these arrangements should be submitted as part of the application t</w:t>
      </w:r>
      <w:r w:rsidR="000B58A7">
        <w:rPr>
          <w:b w:val="0"/>
        </w:rPr>
        <w:t xml:space="preserve">o the SuDS Approving Body (SAB) at </w:t>
      </w:r>
      <w:hyperlink r:id="rId11" w:history="1">
        <w:r w:rsidR="000B58A7">
          <w:rPr>
            <w:rStyle w:val="Hyperlink"/>
          </w:rPr>
          <w:t>https://www.npt.gov.uk/17534</w:t>
        </w:r>
      </w:hyperlink>
    </w:p>
    <w:p w14:paraId="1AF13A9F" w14:textId="25199FFD" w:rsidR="002907FF" w:rsidRDefault="002907FF">
      <w:pPr>
        <w:rPr>
          <w:rFonts w:eastAsia="Arial"/>
          <w:b/>
          <w:bCs/>
          <w:sz w:val="32"/>
          <w:szCs w:val="32"/>
        </w:rPr>
      </w:pPr>
      <w:bookmarkStart w:id="5" w:name="_bookmark5"/>
      <w:bookmarkEnd w:id="5"/>
      <w:r>
        <w:br w:type="page"/>
      </w:r>
      <w:r w:rsidR="000B58A7">
        <w:lastRenderedPageBreak/>
        <w:t xml:space="preserve"> </w:t>
      </w:r>
      <w:bookmarkStart w:id="6" w:name="_GoBack"/>
      <w:bookmarkEnd w:id="6"/>
    </w:p>
    <w:p w14:paraId="70CD6FC0" w14:textId="769DB337" w:rsidR="00647CD1" w:rsidRPr="003F6D80" w:rsidRDefault="003F6D80" w:rsidP="003F6D80">
      <w:pPr>
        <w:pStyle w:val="Heading1"/>
        <w:spacing w:before="480"/>
        <w:ind w:left="851" w:hanging="851"/>
      </w:pPr>
      <w:r w:rsidRPr="003F6D80">
        <w:t>Parking</w:t>
      </w:r>
    </w:p>
    <w:p w14:paraId="14451CDA" w14:textId="1D497502" w:rsidR="0048715A" w:rsidRPr="0048715A" w:rsidRDefault="0048715A" w:rsidP="00D9761F">
      <w:pPr>
        <w:pStyle w:val="Heading2"/>
        <w:ind w:left="851" w:hanging="851"/>
        <w:rPr>
          <w:b w:val="0"/>
        </w:rPr>
      </w:pPr>
      <w:r w:rsidRPr="0048715A">
        <w:rPr>
          <w:b w:val="0"/>
        </w:rPr>
        <w:t xml:space="preserve">Parking requirements are assessed according to the traffic generated by the type of development and the parking </w:t>
      </w:r>
      <w:r w:rsidRPr="00D259A4">
        <w:rPr>
          <w:b w:val="0"/>
        </w:rPr>
        <w:t xml:space="preserve">requirements set out in the </w:t>
      </w:r>
      <w:r w:rsidR="00704ACF">
        <w:rPr>
          <w:b w:val="0"/>
        </w:rPr>
        <w:t>Councils Parking Standards SPG [October 2016]</w:t>
      </w:r>
      <w:r w:rsidRPr="0048715A">
        <w:rPr>
          <w:b w:val="0"/>
        </w:rPr>
        <w:t xml:space="preserve">. </w:t>
      </w:r>
    </w:p>
    <w:p w14:paraId="3A7093AA" w14:textId="77777777" w:rsidR="00647CD1" w:rsidRPr="0048715A" w:rsidRDefault="0048715A" w:rsidP="00D9761F">
      <w:pPr>
        <w:pStyle w:val="Heading2"/>
        <w:ind w:left="851" w:hanging="851"/>
        <w:rPr>
          <w:b w:val="0"/>
        </w:rPr>
      </w:pPr>
      <w:r>
        <w:rPr>
          <w:b w:val="0"/>
        </w:rPr>
        <w:t>P</w:t>
      </w:r>
      <w:r w:rsidR="003F6D80" w:rsidRPr="0048715A">
        <w:rPr>
          <w:b w:val="0"/>
        </w:rPr>
        <w:t>arking areas and loading bays shall be designed in such a manner as to allow for the manoeuvring of vehicles within the curtilage of the site and facilitate access and egress onto a public highway in forward</w:t>
      </w:r>
      <w:r w:rsidR="003F6D80" w:rsidRPr="0048715A">
        <w:rPr>
          <w:b w:val="0"/>
          <w:spacing w:val="-22"/>
        </w:rPr>
        <w:t xml:space="preserve"> </w:t>
      </w:r>
      <w:r w:rsidR="003F6D80" w:rsidRPr="0048715A">
        <w:rPr>
          <w:b w:val="0"/>
        </w:rPr>
        <w:t>gear.</w:t>
      </w:r>
    </w:p>
    <w:p w14:paraId="0BDDAAA4" w14:textId="3FC8A9E8" w:rsidR="00647CD1" w:rsidRPr="0048715A" w:rsidRDefault="003F6D80" w:rsidP="00D9761F">
      <w:pPr>
        <w:pStyle w:val="Heading2"/>
        <w:ind w:left="851" w:hanging="851"/>
        <w:rPr>
          <w:b w:val="0"/>
        </w:rPr>
      </w:pPr>
      <w:r w:rsidRPr="0048715A">
        <w:rPr>
          <w:b w:val="0"/>
        </w:rPr>
        <w:t xml:space="preserve">Where the carriageway is widened to provide on street parking lay-bys forming part of potential adopted highway, a commuted sum for future maintenance will be required. </w:t>
      </w:r>
    </w:p>
    <w:p w14:paraId="51E80CCD" w14:textId="77777777" w:rsidR="00647CD1" w:rsidRPr="0048715A" w:rsidRDefault="003F6D80" w:rsidP="003F6D80">
      <w:pPr>
        <w:pStyle w:val="Heading1"/>
        <w:spacing w:before="480"/>
        <w:ind w:left="851" w:hanging="851"/>
      </w:pPr>
      <w:bookmarkStart w:id="7" w:name="_bookmark6"/>
      <w:bookmarkEnd w:id="7"/>
      <w:r w:rsidRPr="00D9761F">
        <w:t>Gate</w:t>
      </w:r>
      <w:r w:rsidRPr="0048715A">
        <w:t xml:space="preserve"> Accesses</w:t>
      </w:r>
    </w:p>
    <w:p w14:paraId="4E3FE94A" w14:textId="77777777" w:rsidR="00647CD1" w:rsidRPr="0048715A" w:rsidRDefault="003F6D80" w:rsidP="00D9761F">
      <w:pPr>
        <w:pStyle w:val="Heading2"/>
        <w:ind w:left="851" w:hanging="851"/>
        <w:rPr>
          <w:b w:val="0"/>
        </w:rPr>
      </w:pPr>
      <w:r w:rsidRPr="0048715A">
        <w:rPr>
          <w:b w:val="0"/>
        </w:rPr>
        <w:t>All gates leading into adjoining industrial units shall only open away from the back of the adjoining highway and where possible should be set back</w:t>
      </w:r>
      <w:r w:rsidRPr="0048715A">
        <w:rPr>
          <w:b w:val="0"/>
          <w:spacing w:val="-21"/>
        </w:rPr>
        <w:t xml:space="preserve"> </w:t>
      </w:r>
      <w:r w:rsidRPr="0048715A">
        <w:rPr>
          <w:b w:val="0"/>
        </w:rPr>
        <w:t>12m.</w:t>
      </w:r>
    </w:p>
    <w:p w14:paraId="04E5AD67" w14:textId="77777777" w:rsidR="00647CD1" w:rsidRPr="0048715A" w:rsidRDefault="003F6D80" w:rsidP="00D9761F">
      <w:pPr>
        <w:pStyle w:val="Heading2"/>
        <w:ind w:left="851" w:hanging="851"/>
        <w:rPr>
          <w:b w:val="0"/>
        </w:rPr>
      </w:pPr>
      <w:r w:rsidRPr="0048715A">
        <w:rPr>
          <w:b w:val="0"/>
        </w:rPr>
        <w:t>Security gates or barriers that are predominantly closed and need to be opened for every vehicle shall, where possible, be set back 20 metres from the edge of the adjoining</w:t>
      </w:r>
      <w:r w:rsidRPr="0048715A">
        <w:rPr>
          <w:b w:val="0"/>
          <w:spacing w:val="-16"/>
        </w:rPr>
        <w:t xml:space="preserve"> </w:t>
      </w:r>
      <w:r w:rsidRPr="0048715A">
        <w:rPr>
          <w:b w:val="0"/>
        </w:rPr>
        <w:t>highway.</w:t>
      </w:r>
    </w:p>
    <w:p w14:paraId="7A3A0302" w14:textId="77777777" w:rsidR="00647CD1" w:rsidRPr="0048715A" w:rsidRDefault="003F6D80" w:rsidP="003F6D80">
      <w:pPr>
        <w:pStyle w:val="Heading1"/>
        <w:spacing w:before="480"/>
        <w:ind w:left="851" w:hanging="851"/>
      </w:pPr>
      <w:bookmarkStart w:id="8" w:name="_bookmark7"/>
      <w:bookmarkEnd w:id="8"/>
      <w:r w:rsidRPr="0048715A">
        <w:t>Miscellaneous</w:t>
      </w:r>
    </w:p>
    <w:p w14:paraId="1E926594" w14:textId="77777777" w:rsidR="00647CD1" w:rsidRDefault="003F6D80">
      <w:pPr>
        <w:pStyle w:val="BodyText"/>
        <w:spacing w:before="279"/>
        <w:ind w:left="912"/>
      </w:pPr>
      <w:r>
        <w:t xml:space="preserve">For any item not mentioned in this section, refer to Section </w:t>
      </w:r>
      <w:proofErr w:type="gramStart"/>
      <w:r>
        <w:t>A</w:t>
      </w:r>
      <w:proofErr w:type="gramEnd"/>
      <w:r>
        <w:t xml:space="preserve"> </w:t>
      </w:r>
      <w:r>
        <w:rPr>
          <w:rFonts w:cs="Arial"/>
        </w:rPr>
        <w:t xml:space="preserve">– </w:t>
      </w:r>
      <w:r>
        <w:t xml:space="preserve">Residential Roads, Footpaths and </w:t>
      </w:r>
      <w:proofErr w:type="spellStart"/>
      <w:r>
        <w:t>Cycleway</w:t>
      </w:r>
      <w:proofErr w:type="spellEnd"/>
      <w:r>
        <w:t xml:space="preserve"> Standards, as the same criteria will</w:t>
      </w:r>
      <w:r>
        <w:rPr>
          <w:spacing w:val="-25"/>
        </w:rPr>
        <w:t xml:space="preserve"> </w:t>
      </w:r>
      <w:r>
        <w:t>apply.</w:t>
      </w:r>
    </w:p>
    <w:sectPr w:rsidR="00647CD1" w:rsidSect="00850470">
      <w:pgSz w:w="11910" w:h="16840"/>
      <w:pgMar w:top="1980" w:right="1020" w:bottom="1040" w:left="1680" w:header="706" w:footer="8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D63A6" w14:textId="77777777" w:rsidR="002353EC" w:rsidRDefault="002353EC">
      <w:r>
        <w:separator/>
      </w:r>
    </w:p>
  </w:endnote>
  <w:endnote w:type="continuationSeparator" w:id="0">
    <w:p w14:paraId="59A2447F" w14:textId="77777777" w:rsidR="002353EC" w:rsidRDefault="0023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F8AA1" w14:textId="4EB692D3" w:rsidR="00647CD1" w:rsidRDefault="00832D50">
    <w:pPr>
      <w:spacing w:line="14" w:lineRule="auto"/>
      <w:rPr>
        <w:sz w:val="20"/>
        <w:szCs w:val="20"/>
      </w:rPr>
    </w:pPr>
    <w:r>
      <w:rPr>
        <w:noProof/>
        <w:lang w:val="en-GB" w:eastAsia="en-GB"/>
      </w:rPr>
      <mc:AlternateContent>
        <mc:Choice Requires="wps">
          <w:drawing>
            <wp:anchor distT="0" distB="0" distL="114300" distR="114300" simplePos="0" relativeHeight="503307272" behindDoc="1" locked="0" layoutInCell="1" allowOverlap="1" wp14:anchorId="5707BBEC" wp14:editId="46914951">
              <wp:simplePos x="0" y="0"/>
              <wp:positionH relativeFrom="page">
                <wp:posOffset>1176020</wp:posOffset>
              </wp:positionH>
              <wp:positionV relativeFrom="page">
                <wp:posOffset>10008235</wp:posOffset>
              </wp:positionV>
              <wp:extent cx="3000375" cy="244475"/>
              <wp:effectExtent l="444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D36CB" w14:textId="77777777" w:rsidR="00647CD1" w:rsidRDefault="003F6D80">
                          <w:pPr>
                            <w:spacing w:line="184" w:lineRule="exact"/>
                            <w:ind w:left="20"/>
                            <w:rPr>
                              <w:rFonts w:eastAsia="Arial" w:cs="Arial"/>
                              <w:sz w:val="16"/>
                              <w:szCs w:val="16"/>
                            </w:rPr>
                          </w:pPr>
                          <w:r>
                            <w:rPr>
                              <w:rFonts w:eastAsia="Arial" w:cs="Arial"/>
                              <w:sz w:val="16"/>
                              <w:szCs w:val="16"/>
                            </w:rPr>
                            <w:t>SECTION –</w:t>
                          </w:r>
                          <w:r>
                            <w:rPr>
                              <w:rFonts w:eastAsia="Arial" w:cs="Arial"/>
                              <w:spacing w:val="-2"/>
                              <w:sz w:val="16"/>
                              <w:szCs w:val="16"/>
                            </w:rPr>
                            <w:t xml:space="preserve"> </w:t>
                          </w:r>
                          <w:r>
                            <w:rPr>
                              <w:rFonts w:eastAsia="Arial" w:cs="Arial"/>
                              <w:sz w:val="16"/>
                              <w:szCs w:val="16"/>
                            </w:rPr>
                            <w:t>B</w:t>
                          </w:r>
                        </w:p>
                        <w:p w14:paraId="0C4BE7C9" w14:textId="77777777" w:rsidR="00647CD1" w:rsidRDefault="003F6D80">
                          <w:pPr>
                            <w:spacing w:line="184" w:lineRule="exact"/>
                            <w:ind w:left="20"/>
                            <w:rPr>
                              <w:rFonts w:ascii="Times New Roman" w:eastAsia="Times New Roman" w:hAnsi="Times New Roman" w:cs="Times New Roman"/>
                              <w:sz w:val="16"/>
                              <w:szCs w:val="16"/>
                            </w:rPr>
                          </w:pPr>
                          <w:r>
                            <w:rPr>
                              <w:rFonts w:ascii="Times New Roman"/>
                              <w:sz w:val="16"/>
                            </w:rPr>
                            <w:t>INDUSTRIAL AND COMMERCIAL ESTATE ROADS</w:t>
                          </w:r>
                          <w:r>
                            <w:rPr>
                              <w:rFonts w:ascii="Times New Roman"/>
                              <w:spacing w:val="-24"/>
                              <w:sz w:val="16"/>
                            </w:rPr>
                            <w:t xml:space="preserve"> </w:t>
                          </w:r>
                          <w:r>
                            <w:rPr>
                              <w:rFonts w:ascii="Times New Roman"/>
                              <w:sz w:val="16"/>
                            </w:rPr>
                            <w:t>STANDARDS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7BBEC" id="_x0000_t202" coordsize="21600,21600" o:spt="202" path="m,l,21600r21600,l21600,xe">
              <v:stroke joinstyle="miter"/>
              <v:path gradientshapeok="t" o:connecttype="rect"/>
            </v:shapetype>
            <v:shape id="Text Box 2" o:spid="_x0000_s1026" type="#_x0000_t202" style="position:absolute;margin-left:92.6pt;margin-top:788.05pt;width:236.25pt;height:19.25pt;z-index:-9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PmrQIAAKk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" filled="f" stroked="f">
              <v:textbox inset="0,0,0,0">
                <w:txbxContent>
                  <w:p w14:paraId="4A9D36CB" w14:textId="77777777" w:rsidR="00647CD1" w:rsidRDefault="003F6D80">
                    <w:pPr>
                      <w:spacing w:line="184" w:lineRule="exact"/>
                      <w:ind w:left="20"/>
                      <w:rPr>
                        <w:rFonts w:eastAsia="Arial" w:cs="Arial"/>
                        <w:sz w:val="16"/>
                        <w:szCs w:val="16"/>
                      </w:rPr>
                    </w:pPr>
                    <w:r>
                      <w:rPr>
                        <w:rFonts w:eastAsia="Arial" w:cs="Arial"/>
                        <w:sz w:val="16"/>
                        <w:szCs w:val="16"/>
                      </w:rPr>
                      <w:t>SECTION –</w:t>
                    </w:r>
                    <w:r>
                      <w:rPr>
                        <w:rFonts w:eastAsia="Arial" w:cs="Arial"/>
                        <w:spacing w:val="-2"/>
                        <w:sz w:val="16"/>
                        <w:szCs w:val="16"/>
                      </w:rPr>
                      <w:t xml:space="preserve"> </w:t>
                    </w:r>
                    <w:r>
                      <w:rPr>
                        <w:rFonts w:eastAsia="Arial" w:cs="Arial"/>
                        <w:sz w:val="16"/>
                        <w:szCs w:val="16"/>
                      </w:rPr>
                      <w:t>B</w:t>
                    </w:r>
                  </w:p>
                  <w:p w14:paraId="0C4BE7C9" w14:textId="77777777" w:rsidR="00647CD1" w:rsidRDefault="003F6D80">
                    <w:pPr>
                      <w:spacing w:line="184" w:lineRule="exact"/>
                      <w:ind w:left="20"/>
                      <w:rPr>
                        <w:rFonts w:ascii="Times New Roman" w:eastAsia="Times New Roman" w:hAnsi="Times New Roman" w:cs="Times New Roman"/>
                        <w:sz w:val="16"/>
                        <w:szCs w:val="16"/>
                      </w:rPr>
                    </w:pPr>
                    <w:r>
                      <w:rPr>
                        <w:rFonts w:ascii="Times New Roman"/>
                        <w:sz w:val="16"/>
                      </w:rPr>
                      <w:t>INDUSTRIAL AND COMMERCIAL ESTATE ROADS</w:t>
                    </w:r>
                    <w:r>
                      <w:rPr>
                        <w:rFonts w:ascii="Times New Roman"/>
                        <w:spacing w:val="-24"/>
                        <w:sz w:val="16"/>
                      </w:rPr>
                      <w:t xml:space="preserve"> </w:t>
                    </w:r>
                    <w:r>
                      <w:rPr>
                        <w:rFonts w:ascii="Times New Roman"/>
                        <w:sz w:val="16"/>
                      </w:rPr>
                      <w:t>STANDARDS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7296" behindDoc="1" locked="0" layoutInCell="1" allowOverlap="1" wp14:anchorId="399E2AB2" wp14:editId="5708665C">
              <wp:simplePos x="0" y="0"/>
              <wp:positionH relativeFrom="page">
                <wp:posOffset>6741160</wp:posOffset>
              </wp:positionH>
              <wp:positionV relativeFrom="page">
                <wp:posOffset>10013950</wp:posOffset>
              </wp:positionV>
              <wp:extent cx="127000" cy="17780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271A3" w14:textId="5383DEFE" w:rsidR="00647CD1" w:rsidRDefault="003F6D80">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0B58A7">
                            <w:rPr>
                              <w:rFonts w:ascii="Times New Roman"/>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E2AB2" id="_x0000_t202" coordsize="21600,21600" o:spt="202" path="m,l,21600r21600,l21600,xe">
              <v:stroke joinstyle="miter"/>
              <v:path gradientshapeok="t" o:connecttype="rect"/>
            </v:shapetype>
            <v:shape id="Text Box 1" o:spid="_x0000_s1027" type="#_x0000_t202" style="position:absolute;margin-left:530.8pt;margin-top:788.5pt;width:10pt;height:14pt;z-index:-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" filled="f" stroked="f">
              <v:textbox inset="0,0,0,0">
                <w:txbxContent>
                  <w:p w14:paraId="171271A3" w14:textId="5383DEFE" w:rsidR="00647CD1" w:rsidRDefault="003F6D80">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0B58A7">
                      <w:rPr>
                        <w:rFonts w:ascii="Times New Roman"/>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9B889" w14:textId="77777777" w:rsidR="002353EC" w:rsidRDefault="002353EC">
      <w:r>
        <w:separator/>
      </w:r>
    </w:p>
  </w:footnote>
  <w:footnote w:type="continuationSeparator" w:id="0">
    <w:p w14:paraId="07D9F7F5" w14:textId="77777777" w:rsidR="002353EC" w:rsidRDefault="00235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E6879" w14:textId="21E2D206" w:rsidR="00D259A4" w:rsidRPr="00D259A4" w:rsidRDefault="00D259A4" w:rsidP="00D259A4">
    <w:pPr>
      <w:pStyle w:val="Header"/>
      <w:jc w:val="center"/>
      <w:rPr>
        <w:rFonts w:asciiTheme="minorHAnsi" w:hAnsiTheme="minorHAnsi"/>
        <w:sz w:val="44"/>
        <w:szCs w:val="44"/>
        <w:lang w:val="en-GB"/>
      </w:rPr>
    </w:pPr>
    <w:r w:rsidRPr="00D259A4">
      <w:rPr>
        <w:rFonts w:asciiTheme="minorHAnsi" w:hAnsiTheme="minorHAnsi"/>
      </w:rPr>
      <w:t>COMMON STANDARDS FOR RESIDENTIAL, INDUSTRIAL &amp; COMMERCIAL ESTATE ROADS</w:t>
    </w:r>
  </w:p>
  <w:p w14:paraId="5A6B69AF" w14:textId="588FDB74" w:rsidR="00D259A4" w:rsidRDefault="00D259A4">
    <w:pPr>
      <w:pStyle w:val="Header"/>
    </w:pPr>
  </w:p>
  <w:p w14:paraId="26F46265" w14:textId="77777777" w:rsidR="00647CD1" w:rsidRDefault="00647CD1">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A0625"/>
    <w:multiLevelType w:val="multilevel"/>
    <w:tmpl w:val="11A2E0E8"/>
    <w:lvl w:ilvl="0">
      <w:start w:val="1"/>
      <w:numFmt w:val="decimal"/>
      <w:lvlText w:val="%1."/>
      <w:lvlJc w:val="left"/>
      <w:pPr>
        <w:ind w:left="912" w:hanging="720"/>
      </w:pPr>
      <w:rPr>
        <w:rFonts w:ascii="Arial" w:eastAsia="Arial" w:hAnsi="Arial" w:hint="default"/>
        <w:b/>
        <w:bCs/>
        <w:w w:val="99"/>
        <w:sz w:val="32"/>
        <w:szCs w:val="32"/>
      </w:rPr>
    </w:lvl>
    <w:lvl w:ilvl="1">
      <w:start w:val="1"/>
      <w:numFmt w:val="decimal"/>
      <w:lvlText w:val="%1.%2."/>
      <w:lvlJc w:val="left"/>
      <w:pPr>
        <w:ind w:left="912" w:hanging="720"/>
      </w:pPr>
      <w:rPr>
        <w:rFonts w:ascii="Arial" w:eastAsia="Arial" w:hAnsi="Arial" w:hint="default"/>
        <w:w w:val="99"/>
        <w:sz w:val="24"/>
        <w:szCs w:val="24"/>
      </w:rPr>
    </w:lvl>
    <w:lvl w:ilvl="2">
      <w:start w:val="1"/>
      <w:numFmt w:val="bullet"/>
      <w:lvlText w:val="•"/>
      <w:lvlJc w:val="left"/>
      <w:pPr>
        <w:ind w:left="2577" w:hanging="720"/>
      </w:pPr>
      <w:rPr>
        <w:rFonts w:hint="default"/>
      </w:rPr>
    </w:lvl>
    <w:lvl w:ilvl="3">
      <w:start w:val="1"/>
      <w:numFmt w:val="bullet"/>
      <w:lvlText w:val="•"/>
      <w:lvlJc w:val="left"/>
      <w:pPr>
        <w:ind w:left="3405" w:hanging="720"/>
      </w:pPr>
      <w:rPr>
        <w:rFonts w:hint="default"/>
      </w:rPr>
    </w:lvl>
    <w:lvl w:ilvl="4">
      <w:start w:val="1"/>
      <w:numFmt w:val="bullet"/>
      <w:lvlText w:val="•"/>
      <w:lvlJc w:val="left"/>
      <w:pPr>
        <w:ind w:left="4234" w:hanging="720"/>
      </w:pPr>
      <w:rPr>
        <w:rFonts w:hint="default"/>
      </w:rPr>
    </w:lvl>
    <w:lvl w:ilvl="5">
      <w:start w:val="1"/>
      <w:numFmt w:val="bullet"/>
      <w:lvlText w:val="•"/>
      <w:lvlJc w:val="left"/>
      <w:pPr>
        <w:ind w:left="5063" w:hanging="720"/>
      </w:pPr>
      <w:rPr>
        <w:rFonts w:hint="default"/>
      </w:rPr>
    </w:lvl>
    <w:lvl w:ilvl="6">
      <w:start w:val="1"/>
      <w:numFmt w:val="bullet"/>
      <w:lvlText w:val="•"/>
      <w:lvlJc w:val="left"/>
      <w:pPr>
        <w:ind w:left="5891" w:hanging="720"/>
      </w:pPr>
      <w:rPr>
        <w:rFonts w:hint="default"/>
      </w:rPr>
    </w:lvl>
    <w:lvl w:ilvl="7">
      <w:start w:val="1"/>
      <w:numFmt w:val="bullet"/>
      <w:lvlText w:val="•"/>
      <w:lvlJc w:val="left"/>
      <w:pPr>
        <w:ind w:left="6720" w:hanging="720"/>
      </w:pPr>
      <w:rPr>
        <w:rFonts w:hint="default"/>
      </w:rPr>
    </w:lvl>
    <w:lvl w:ilvl="8">
      <w:start w:val="1"/>
      <w:numFmt w:val="bullet"/>
      <w:lvlText w:val="•"/>
      <w:lvlJc w:val="left"/>
      <w:pPr>
        <w:ind w:left="7549" w:hanging="720"/>
      </w:pPr>
      <w:rPr>
        <w:rFonts w:hint="default"/>
      </w:rPr>
    </w:lvl>
  </w:abstractNum>
  <w:abstractNum w:abstractNumId="1" w15:restartNumberingAfterBreak="0">
    <w:nsid w:val="4C1F7B16"/>
    <w:multiLevelType w:val="multilevel"/>
    <w:tmpl w:val="9F62E4E2"/>
    <w:lvl w:ilvl="0">
      <w:start w:val="3"/>
      <w:numFmt w:val="decimal"/>
      <w:lvlText w:val="%1"/>
      <w:lvlJc w:val="left"/>
      <w:pPr>
        <w:ind w:left="900" w:hanging="708"/>
      </w:pPr>
      <w:rPr>
        <w:rFonts w:ascii="Arial" w:eastAsia="Arial" w:hAnsi="Arial" w:hint="default"/>
        <w:b/>
        <w:bCs/>
        <w:w w:val="99"/>
        <w:sz w:val="32"/>
        <w:szCs w:val="32"/>
      </w:rPr>
    </w:lvl>
    <w:lvl w:ilvl="1">
      <w:start w:val="1"/>
      <w:numFmt w:val="decimal"/>
      <w:lvlText w:val="%1.%2"/>
      <w:lvlJc w:val="left"/>
      <w:pPr>
        <w:ind w:left="900" w:hanging="720"/>
      </w:pPr>
      <w:rPr>
        <w:rFonts w:ascii="Arial" w:eastAsia="Arial" w:hAnsi="Arial" w:hint="default"/>
        <w:spacing w:val="-2"/>
        <w:w w:val="99"/>
        <w:sz w:val="24"/>
        <w:szCs w:val="24"/>
      </w:rPr>
    </w:lvl>
    <w:lvl w:ilvl="2">
      <w:start w:val="1"/>
      <w:numFmt w:val="bullet"/>
      <w:lvlText w:val="•"/>
      <w:lvlJc w:val="left"/>
      <w:pPr>
        <w:ind w:left="2561" w:hanging="720"/>
      </w:pPr>
      <w:rPr>
        <w:rFonts w:hint="default"/>
      </w:rPr>
    </w:lvl>
    <w:lvl w:ilvl="3">
      <w:start w:val="1"/>
      <w:numFmt w:val="bullet"/>
      <w:lvlText w:val="•"/>
      <w:lvlJc w:val="left"/>
      <w:pPr>
        <w:ind w:left="3391" w:hanging="720"/>
      </w:pPr>
      <w:rPr>
        <w:rFonts w:hint="default"/>
      </w:rPr>
    </w:lvl>
    <w:lvl w:ilvl="4">
      <w:start w:val="1"/>
      <w:numFmt w:val="bullet"/>
      <w:lvlText w:val="•"/>
      <w:lvlJc w:val="left"/>
      <w:pPr>
        <w:ind w:left="4222" w:hanging="720"/>
      </w:pPr>
      <w:rPr>
        <w:rFonts w:hint="default"/>
      </w:rPr>
    </w:lvl>
    <w:lvl w:ilvl="5">
      <w:start w:val="1"/>
      <w:numFmt w:val="bullet"/>
      <w:lvlText w:val="•"/>
      <w:lvlJc w:val="left"/>
      <w:pPr>
        <w:ind w:left="5053" w:hanging="720"/>
      </w:pPr>
      <w:rPr>
        <w:rFonts w:hint="default"/>
      </w:rPr>
    </w:lvl>
    <w:lvl w:ilvl="6">
      <w:start w:val="1"/>
      <w:numFmt w:val="bullet"/>
      <w:lvlText w:val="•"/>
      <w:lvlJc w:val="left"/>
      <w:pPr>
        <w:ind w:left="5883" w:hanging="720"/>
      </w:pPr>
      <w:rPr>
        <w:rFonts w:hint="default"/>
      </w:rPr>
    </w:lvl>
    <w:lvl w:ilvl="7">
      <w:start w:val="1"/>
      <w:numFmt w:val="bullet"/>
      <w:lvlText w:val="•"/>
      <w:lvlJc w:val="left"/>
      <w:pPr>
        <w:ind w:left="6714" w:hanging="720"/>
      </w:pPr>
      <w:rPr>
        <w:rFonts w:hint="default"/>
      </w:rPr>
    </w:lvl>
    <w:lvl w:ilvl="8">
      <w:start w:val="1"/>
      <w:numFmt w:val="bullet"/>
      <w:lvlText w:val="•"/>
      <w:lvlJc w:val="left"/>
      <w:pPr>
        <w:ind w:left="7545" w:hanging="720"/>
      </w:pPr>
      <w:rPr>
        <w:rFonts w:hint="default"/>
      </w:rPr>
    </w:lvl>
  </w:abstractNum>
  <w:abstractNum w:abstractNumId="2" w15:restartNumberingAfterBreak="0">
    <w:nsid w:val="519630A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35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C574F5F"/>
    <w:multiLevelType w:val="multilevel"/>
    <w:tmpl w:val="CC4E6D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733203CD"/>
    <w:multiLevelType w:val="multilevel"/>
    <w:tmpl w:val="5FE406F4"/>
    <w:lvl w:ilvl="0">
      <w:start w:val="9"/>
      <w:numFmt w:val="decimal"/>
      <w:lvlText w:val="%1"/>
      <w:lvlJc w:val="left"/>
      <w:pPr>
        <w:ind w:left="917" w:hanging="720"/>
      </w:pPr>
      <w:rPr>
        <w:rFonts w:ascii="Arial" w:eastAsia="Arial" w:hAnsi="Arial" w:hint="default"/>
        <w:b/>
        <w:bCs/>
        <w:w w:val="99"/>
        <w:sz w:val="32"/>
        <w:szCs w:val="32"/>
      </w:rPr>
    </w:lvl>
    <w:lvl w:ilvl="1">
      <w:start w:val="1"/>
      <w:numFmt w:val="decimal"/>
      <w:lvlText w:val="%1.%2"/>
      <w:lvlJc w:val="left"/>
      <w:pPr>
        <w:ind w:left="905" w:hanging="708"/>
      </w:pPr>
      <w:rPr>
        <w:rFonts w:ascii="Arial" w:eastAsia="Arial" w:hAnsi="Arial" w:hint="default"/>
        <w:spacing w:val="-27"/>
        <w:w w:val="99"/>
        <w:sz w:val="24"/>
        <w:szCs w:val="24"/>
      </w:rPr>
    </w:lvl>
    <w:lvl w:ilvl="2">
      <w:start w:val="1"/>
      <w:numFmt w:val="bullet"/>
      <w:lvlText w:val="•"/>
      <w:lvlJc w:val="left"/>
      <w:pPr>
        <w:ind w:left="1856" w:hanging="708"/>
      </w:pPr>
      <w:rPr>
        <w:rFonts w:hint="default"/>
      </w:rPr>
    </w:lvl>
    <w:lvl w:ilvl="3">
      <w:start w:val="1"/>
      <w:numFmt w:val="bullet"/>
      <w:lvlText w:val="•"/>
      <w:lvlJc w:val="left"/>
      <w:pPr>
        <w:ind w:left="2792" w:hanging="708"/>
      </w:pPr>
      <w:rPr>
        <w:rFonts w:hint="default"/>
      </w:rPr>
    </w:lvl>
    <w:lvl w:ilvl="4">
      <w:start w:val="1"/>
      <w:numFmt w:val="bullet"/>
      <w:lvlText w:val="•"/>
      <w:lvlJc w:val="left"/>
      <w:pPr>
        <w:ind w:left="3728" w:hanging="708"/>
      </w:pPr>
      <w:rPr>
        <w:rFonts w:hint="default"/>
      </w:rPr>
    </w:lvl>
    <w:lvl w:ilvl="5">
      <w:start w:val="1"/>
      <w:numFmt w:val="bullet"/>
      <w:lvlText w:val="•"/>
      <w:lvlJc w:val="left"/>
      <w:pPr>
        <w:ind w:left="4665" w:hanging="708"/>
      </w:pPr>
      <w:rPr>
        <w:rFonts w:hint="default"/>
      </w:rPr>
    </w:lvl>
    <w:lvl w:ilvl="6">
      <w:start w:val="1"/>
      <w:numFmt w:val="bullet"/>
      <w:lvlText w:val="•"/>
      <w:lvlJc w:val="left"/>
      <w:pPr>
        <w:ind w:left="5601" w:hanging="708"/>
      </w:pPr>
      <w:rPr>
        <w:rFonts w:hint="default"/>
      </w:rPr>
    </w:lvl>
    <w:lvl w:ilvl="7">
      <w:start w:val="1"/>
      <w:numFmt w:val="bullet"/>
      <w:lvlText w:val="•"/>
      <w:lvlJc w:val="left"/>
      <w:pPr>
        <w:ind w:left="6537" w:hanging="708"/>
      </w:pPr>
      <w:rPr>
        <w:rFonts w:hint="default"/>
      </w:rPr>
    </w:lvl>
    <w:lvl w:ilvl="8">
      <w:start w:val="1"/>
      <w:numFmt w:val="bullet"/>
      <w:lvlText w:val="•"/>
      <w:lvlJc w:val="left"/>
      <w:pPr>
        <w:ind w:left="7473" w:hanging="708"/>
      </w:pPr>
      <w:rPr>
        <w:rFonts w:hint="default"/>
      </w:rPr>
    </w:lvl>
  </w:abstractNum>
  <w:abstractNum w:abstractNumId="5" w15:restartNumberingAfterBreak="0">
    <w:nsid w:val="778B5500"/>
    <w:multiLevelType w:val="multilevel"/>
    <w:tmpl w:val="6FE2C4B2"/>
    <w:lvl w:ilvl="0">
      <w:start w:val="2"/>
      <w:numFmt w:val="decimal"/>
      <w:lvlText w:val="%1"/>
      <w:lvlJc w:val="left"/>
      <w:pPr>
        <w:ind w:left="900" w:hanging="708"/>
      </w:pPr>
      <w:rPr>
        <w:rFonts w:hint="default"/>
      </w:rPr>
    </w:lvl>
    <w:lvl w:ilvl="1">
      <w:start w:val="1"/>
      <w:numFmt w:val="decimal"/>
      <w:lvlText w:val="%1.%2"/>
      <w:lvlJc w:val="left"/>
      <w:pPr>
        <w:ind w:left="900" w:hanging="708"/>
      </w:pPr>
      <w:rPr>
        <w:rFonts w:ascii="Arial" w:eastAsia="Arial" w:hAnsi="Arial" w:hint="default"/>
        <w:spacing w:val="-27"/>
        <w:w w:val="99"/>
        <w:sz w:val="24"/>
        <w:szCs w:val="24"/>
      </w:rPr>
    </w:lvl>
    <w:lvl w:ilvl="2">
      <w:start w:val="1"/>
      <w:numFmt w:val="bullet"/>
      <w:lvlText w:val="•"/>
      <w:lvlJc w:val="left"/>
      <w:pPr>
        <w:ind w:left="2561" w:hanging="708"/>
      </w:pPr>
      <w:rPr>
        <w:rFonts w:hint="default"/>
      </w:rPr>
    </w:lvl>
    <w:lvl w:ilvl="3">
      <w:start w:val="1"/>
      <w:numFmt w:val="bullet"/>
      <w:lvlText w:val="•"/>
      <w:lvlJc w:val="left"/>
      <w:pPr>
        <w:ind w:left="3391" w:hanging="708"/>
      </w:pPr>
      <w:rPr>
        <w:rFonts w:hint="default"/>
      </w:rPr>
    </w:lvl>
    <w:lvl w:ilvl="4">
      <w:start w:val="1"/>
      <w:numFmt w:val="bullet"/>
      <w:lvlText w:val="•"/>
      <w:lvlJc w:val="left"/>
      <w:pPr>
        <w:ind w:left="4222" w:hanging="708"/>
      </w:pPr>
      <w:rPr>
        <w:rFonts w:hint="default"/>
      </w:rPr>
    </w:lvl>
    <w:lvl w:ilvl="5">
      <w:start w:val="1"/>
      <w:numFmt w:val="bullet"/>
      <w:lvlText w:val="•"/>
      <w:lvlJc w:val="left"/>
      <w:pPr>
        <w:ind w:left="5053" w:hanging="708"/>
      </w:pPr>
      <w:rPr>
        <w:rFonts w:hint="default"/>
      </w:rPr>
    </w:lvl>
    <w:lvl w:ilvl="6">
      <w:start w:val="1"/>
      <w:numFmt w:val="bullet"/>
      <w:lvlText w:val="•"/>
      <w:lvlJc w:val="left"/>
      <w:pPr>
        <w:ind w:left="5883" w:hanging="708"/>
      </w:pPr>
      <w:rPr>
        <w:rFonts w:hint="default"/>
      </w:rPr>
    </w:lvl>
    <w:lvl w:ilvl="7">
      <w:start w:val="1"/>
      <w:numFmt w:val="bullet"/>
      <w:lvlText w:val="•"/>
      <w:lvlJc w:val="left"/>
      <w:pPr>
        <w:ind w:left="6714" w:hanging="708"/>
      </w:pPr>
      <w:rPr>
        <w:rFonts w:hint="default"/>
      </w:rPr>
    </w:lvl>
    <w:lvl w:ilvl="8">
      <w:start w:val="1"/>
      <w:numFmt w:val="bullet"/>
      <w:lvlText w:val="•"/>
      <w:lvlJc w:val="left"/>
      <w:pPr>
        <w:ind w:left="7545" w:hanging="708"/>
      </w:pPr>
      <w:rPr>
        <w:rFonts w:hint="default"/>
      </w:rPr>
    </w:lvl>
  </w:abstractNum>
  <w:num w:numId="1">
    <w:abstractNumId w:val="1"/>
  </w:num>
  <w:num w:numId="2">
    <w:abstractNumId w:val="5"/>
  </w:num>
  <w:num w:numId="3">
    <w:abstractNumId w:val="0"/>
  </w:num>
  <w:num w:numId="4">
    <w:abstractNumId w:val="2"/>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D1"/>
    <w:rsid w:val="00024BA6"/>
    <w:rsid w:val="000B58A7"/>
    <w:rsid w:val="00183714"/>
    <w:rsid w:val="001F37BA"/>
    <w:rsid w:val="001F5B8B"/>
    <w:rsid w:val="002353EC"/>
    <w:rsid w:val="00264BC3"/>
    <w:rsid w:val="002907FF"/>
    <w:rsid w:val="003A7CF1"/>
    <w:rsid w:val="003F2265"/>
    <w:rsid w:val="003F6D80"/>
    <w:rsid w:val="00463802"/>
    <w:rsid w:val="0048715A"/>
    <w:rsid w:val="005007F5"/>
    <w:rsid w:val="0053685B"/>
    <w:rsid w:val="005407F3"/>
    <w:rsid w:val="005815B7"/>
    <w:rsid w:val="00647CD1"/>
    <w:rsid w:val="00702CCF"/>
    <w:rsid w:val="00704ACF"/>
    <w:rsid w:val="00730824"/>
    <w:rsid w:val="00784F93"/>
    <w:rsid w:val="00832D50"/>
    <w:rsid w:val="00850470"/>
    <w:rsid w:val="008540B3"/>
    <w:rsid w:val="00877DDC"/>
    <w:rsid w:val="008D118A"/>
    <w:rsid w:val="00903FD7"/>
    <w:rsid w:val="009D0350"/>
    <w:rsid w:val="00AA465A"/>
    <w:rsid w:val="00AE67B1"/>
    <w:rsid w:val="00BB14CB"/>
    <w:rsid w:val="00D259A4"/>
    <w:rsid w:val="00D9761F"/>
    <w:rsid w:val="00EB6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5700C0"/>
  <w15:docId w15:val="{E1931C2C-77E5-4053-A608-2ADF8DEE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540B3"/>
    <w:rPr>
      <w:rFonts w:ascii="Arial" w:hAnsi="Arial"/>
    </w:rPr>
  </w:style>
  <w:style w:type="paragraph" w:styleId="Heading1">
    <w:name w:val="heading 1"/>
    <w:aliases w:val="Level 1"/>
    <w:basedOn w:val="Normal"/>
    <w:autoRedefine/>
    <w:uiPriority w:val="1"/>
    <w:qFormat/>
    <w:rsid w:val="003F6D80"/>
    <w:pPr>
      <w:numPr>
        <w:numId w:val="5"/>
      </w:numPr>
      <w:spacing w:before="360" w:after="240"/>
      <w:outlineLvl w:val="0"/>
    </w:pPr>
    <w:rPr>
      <w:rFonts w:eastAsia="Arial"/>
      <w:b/>
      <w:bCs/>
      <w:sz w:val="32"/>
      <w:szCs w:val="32"/>
    </w:rPr>
  </w:style>
  <w:style w:type="paragraph" w:styleId="Heading2">
    <w:name w:val="heading 2"/>
    <w:aliases w:val="Level 2"/>
    <w:basedOn w:val="Heading1"/>
    <w:uiPriority w:val="1"/>
    <w:qFormat/>
    <w:rsid w:val="00024BA6"/>
    <w:pPr>
      <w:numPr>
        <w:ilvl w:val="1"/>
      </w:numPr>
      <w:spacing w:before="58"/>
      <w:outlineLvl w:val="1"/>
    </w:pPr>
    <w:rPr>
      <w:rFonts w:cs="Arial"/>
      <w:bCs w:val="0"/>
      <w:sz w:val="24"/>
      <w:szCs w:val="24"/>
    </w:rPr>
  </w:style>
  <w:style w:type="paragraph" w:styleId="Heading3">
    <w:name w:val="heading 3"/>
    <w:aliases w:val="Level 3"/>
    <w:basedOn w:val="Heading2"/>
    <w:autoRedefine/>
    <w:uiPriority w:val="1"/>
    <w:qFormat/>
    <w:rsid w:val="00EB6FCE"/>
    <w:pPr>
      <w:numPr>
        <w:ilvl w:val="0"/>
        <w:numId w:val="0"/>
      </w:numPr>
      <w:ind w:left="1440" w:hanging="589"/>
      <w:outlineLvl w:val="2"/>
    </w:pPr>
    <w:rPr>
      <w:bCs/>
    </w:rPr>
  </w:style>
  <w:style w:type="paragraph" w:styleId="Heading4">
    <w:name w:val="heading 4"/>
    <w:basedOn w:val="Normal"/>
    <w:next w:val="Normal"/>
    <w:link w:val="Heading4Char"/>
    <w:uiPriority w:val="9"/>
    <w:semiHidden/>
    <w:unhideWhenUsed/>
    <w:qFormat/>
    <w:rsid w:val="00702CCF"/>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02CCF"/>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02CCF"/>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02CCF"/>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02CCF"/>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2CCF"/>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00"/>
    </w:pPr>
    <w:rPr>
      <w:rFonts w:eastAsia="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3714"/>
    <w:pPr>
      <w:tabs>
        <w:tab w:val="center" w:pos="4513"/>
        <w:tab w:val="right" w:pos="9026"/>
      </w:tabs>
    </w:pPr>
  </w:style>
  <w:style w:type="character" w:customStyle="1" w:styleId="HeaderChar">
    <w:name w:val="Header Char"/>
    <w:basedOn w:val="DefaultParagraphFont"/>
    <w:link w:val="Header"/>
    <w:uiPriority w:val="99"/>
    <w:rsid w:val="00183714"/>
  </w:style>
  <w:style w:type="paragraph" w:styleId="Footer">
    <w:name w:val="footer"/>
    <w:basedOn w:val="Normal"/>
    <w:link w:val="FooterChar"/>
    <w:uiPriority w:val="99"/>
    <w:unhideWhenUsed/>
    <w:rsid w:val="00183714"/>
    <w:pPr>
      <w:tabs>
        <w:tab w:val="center" w:pos="4513"/>
        <w:tab w:val="right" w:pos="9026"/>
      </w:tabs>
    </w:pPr>
  </w:style>
  <w:style w:type="character" w:customStyle="1" w:styleId="FooterChar">
    <w:name w:val="Footer Char"/>
    <w:basedOn w:val="DefaultParagraphFont"/>
    <w:link w:val="Footer"/>
    <w:uiPriority w:val="99"/>
    <w:rsid w:val="00183714"/>
  </w:style>
  <w:style w:type="character" w:customStyle="1" w:styleId="Heading4Char">
    <w:name w:val="Heading 4 Char"/>
    <w:basedOn w:val="DefaultParagraphFont"/>
    <w:link w:val="Heading4"/>
    <w:uiPriority w:val="9"/>
    <w:semiHidden/>
    <w:rsid w:val="00702CC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702CC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702CC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02CC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02C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2CCF"/>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730824"/>
    <w:rPr>
      <w:sz w:val="16"/>
      <w:szCs w:val="16"/>
    </w:rPr>
  </w:style>
  <w:style w:type="paragraph" w:styleId="CommentText">
    <w:name w:val="annotation text"/>
    <w:basedOn w:val="Normal"/>
    <w:link w:val="CommentTextChar"/>
    <w:uiPriority w:val="99"/>
    <w:semiHidden/>
    <w:unhideWhenUsed/>
    <w:rsid w:val="00730824"/>
    <w:rPr>
      <w:sz w:val="20"/>
      <w:szCs w:val="20"/>
    </w:rPr>
  </w:style>
  <w:style w:type="character" w:customStyle="1" w:styleId="CommentTextChar">
    <w:name w:val="Comment Text Char"/>
    <w:basedOn w:val="DefaultParagraphFont"/>
    <w:link w:val="CommentText"/>
    <w:uiPriority w:val="99"/>
    <w:semiHidden/>
    <w:rsid w:val="0073082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30824"/>
    <w:rPr>
      <w:b/>
      <w:bCs/>
    </w:rPr>
  </w:style>
  <w:style w:type="character" w:customStyle="1" w:styleId="CommentSubjectChar">
    <w:name w:val="Comment Subject Char"/>
    <w:basedOn w:val="CommentTextChar"/>
    <w:link w:val="CommentSubject"/>
    <w:uiPriority w:val="99"/>
    <w:semiHidden/>
    <w:rsid w:val="00730824"/>
    <w:rPr>
      <w:rFonts w:ascii="Arial" w:hAnsi="Arial"/>
      <w:b/>
      <w:bCs/>
      <w:sz w:val="20"/>
      <w:szCs w:val="20"/>
    </w:rPr>
  </w:style>
  <w:style w:type="paragraph" w:styleId="BalloonText">
    <w:name w:val="Balloon Text"/>
    <w:basedOn w:val="Normal"/>
    <w:link w:val="BalloonTextChar"/>
    <w:uiPriority w:val="99"/>
    <w:semiHidden/>
    <w:unhideWhenUsed/>
    <w:rsid w:val="00730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824"/>
    <w:rPr>
      <w:rFonts w:ascii="Segoe UI" w:hAnsi="Segoe UI" w:cs="Segoe UI"/>
      <w:sz w:val="18"/>
      <w:szCs w:val="18"/>
    </w:rPr>
  </w:style>
  <w:style w:type="character" w:styleId="Hyperlink">
    <w:name w:val="Hyperlink"/>
    <w:basedOn w:val="DefaultParagraphFont"/>
    <w:uiPriority w:val="99"/>
    <w:semiHidden/>
    <w:unhideWhenUsed/>
    <w:rsid w:val="000B58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pt.gov.uk/17534"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FF3C5B18883D4E21973B57C2EEED7FD1" version="1.0.0">
  <systemFields>
    <field name="Objective-Id">
      <value order="0">A29440757</value>
    </field>
    <field name="Objective-Title">
      <value order="0">3 - Section B - Industrial and Commercial</value>
    </field>
    <field name="Objective-Description">
      <value order="0"/>
    </field>
    <field name="Objective-CreationStamp">
      <value order="0">2020-02-10T16:34:46Z</value>
    </field>
    <field name="Objective-IsApproved">
      <value order="0">false</value>
    </field>
    <field name="Objective-IsPublished">
      <value order="0">true</value>
    </field>
    <field name="Objective-DatePublished">
      <value order="0">2020-03-25T06:56:36Z</value>
    </field>
    <field name="Objective-ModificationStamp">
      <value order="0">2020-03-25T06:56:36Z</value>
    </field>
    <field name="Objective-Owner">
      <value order="0">Scott, Dominic (Water &amp; Flood Division)</value>
    </field>
    <field name="Objective-Path">
      <value order="0">Objective Global Folder:Business File Plan:Economy, Skills &amp; Natural Resources (ESNR):Economy, Skills &amp; Natural Resources (ESNR) - ERA - Water, Waste &amp; Resource Efficiency and Flood Division:1 - Save:Water Branch:SUDS:Implementation - 2017-2022 - Sustainable Drainage Systems (SUDS):SuDS Implementation - Unadopted Roads Taskforce</value>
    </field>
    <field name="Objective-Parent">
      <value order="0">SuDS Implementation - Unadopted Roads Taskforce</value>
    </field>
    <field name="Objective-State">
      <value order="0">Published</value>
    </field>
    <field name="Objective-VersionId">
      <value order="0">vA58771469</value>
    </field>
    <field name="Objective-Version">
      <value order="0">2.0</value>
    </field>
    <field name="Objective-VersionNumber">
      <value order="0">2</value>
    </field>
    <field name="Objective-VersionComment">
      <value order="0"/>
    </field>
    <field name="Objective-FileNumber">
      <value order="0">qA1282912</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
      </field>
      <field name="Objective-What to Keep">
        <value order="0">No</value>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BD416413-DEDF-4426-9DD9-5DEE8C30A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B Industrial and Commercial</vt:lpstr>
    </vt:vector>
  </TitlesOfParts>
  <Company>Rhondda Cynon Taff CBC</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 Industrial and Commercial</dc:title>
  <dc:creator>Gemma Smith</dc:creator>
  <cp:lastModifiedBy>Justin W. Griffiths</cp:lastModifiedBy>
  <cp:revision>15</cp:revision>
  <dcterms:created xsi:type="dcterms:W3CDTF">2020-04-07T14:54:00Z</dcterms:created>
  <dcterms:modified xsi:type="dcterms:W3CDTF">2021-06-22T04:35:00Z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2014-05-19T00:00:00Z</vt:filetime>
  </property>
  <property fmtid="{D5CDD505-2E9C-101B-9397-08002B2CF9AE}" pid="3" name="Creator">
    <vt:lpwstr>Microsoft® Office Word 2007</vt:lpwstr>
  </property>
  <property fmtid="{D5CDD505-2E9C-101B-9397-08002B2CF9AE}" pid="4" name="LastSaved">
    <vt:filetime>2019-10-21T00:00:00Z</vt:filetime>
  </property>
  <property fmtid="{D5CDD505-2E9C-101B-9397-08002B2CF9AE}" pid="5" name="Objective-Id">
    <vt:lpwstr>A29440757</vt:lpwstr>
  </property>
  <property fmtid="{D5CDD505-2E9C-101B-9397-08002B2CF9AE}" pid="6" name="Objective-Title">
    <vt:lpwstr>3 - Section B - Industrial and Commercial</vt:lpwstr>
  </property>
  <property fmtid="{D5CDD505-2E9C-101B-9397-08002B2CF9AE}" pid="7" name="Objective-Description">
    <vt:lpwstr/>
  </property>
  <property fmtid="{D5CDD505-2E9C-101B-9397-08002B2CF9AE}" pid="8" name="Objective-CreationStamp">
    <vt:filetime>2020-03-20T15:09:45Z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2020-03-25T06:56:36Z</vt:filetime>
  </property>
  <property fmtid="{D5CDD505-2E9C-101B-9397-08002B2CF9AE}" pid="12" name="Objective-ModificationStamp">
    <vt:filetime>2020-03-25T06:56:36Z</vt:filetime>
  </property>
  <property fmtid="{D5CDD505-2E9C-101B-9397-08002B2CF9AE}" pid="13" name="Objective-Owner">
    <vt:lpwstr>Scott, Dominic (Water &amp; Flood Division)</vt:lpwstr>
  </property>
  <property fmtid="{D5CDD505-2E9C-101B-9397-08002B2CF9AE}" pid="14" name="Objective-Path">
    <vt:lpwstr>Objective Global Folder:Business File Plan:Economy, Skills &amp; Natural Resources (ESNR):Economy, Skills &amp; Natural Resources (ESNR) - ERA - Water, Waste &amp; Resource Efficiency and Flood Division:1 - Save:Water Branch:SUDS:Implementation - 2017-2022 - Sustaina</vt:lpwstr>
  </property>
  <property fmtid="{D5CDD505-2E9C-101B-9397-08002B2CF9AE}" pid="15" name="Objective-Parent">
    <vt:lpwstr>SuDS Implementation - Unadopted Roads Taskforce</vt:lpwstr>
  </property>
  <property fmtid="{D5CDD505-2E9C-101B-9397-08002B2CF9AE}" pid="16" name="Objective-State">
    <vt:lpwstr>Published</vt:lpwstr>
  </property>
  <property fmtid="{D5CDD505-2E9C-101B-9397-08002B2CF9AE}" pid="17" name="Objective-VersionId">
    <vt:lpwstr>vA58771469</vt:lpwstr>
  </property>
  <property fmtid="{D5CDD505-2E9C-101B-9397-08002B2CF9AE}" pid="18" name="Objective-Version">
    <vt:lpwstr>2.0</vt:lpwstr>
  </property>
  <property fmtid="{D5CDD505-2E9C-101B-9397-08002B2CF9AE}" pid="19" name="Objective-VersionNumber">
    <vt:r8>2</vt:r8>
  </property>
  <property fmtid="{D5CDD505-2E9C-101B-9397-08002B2CF9AE}" pid="20" name="Objective-VersionComment">
    <vt:lpwstr/>
  </property>
  <property fmtid="{D5CDD505-2E9C-101B-9397-08002B2CF9AE}" pid="21" name="Objective-FileNumber">
    <vt:lpwstr/>
  </property>
  <property fmtid="{D5CDD505-2E9C-101B-9397-08002B2CF9AE}" pid="22" name="Objective-Classification">
    <vt:lpwstr>[Inherited - Official]</vt:lpwstr>
  </property>
  <property fmtid="{D5CDD505-2E9C-101B-9397-08002B2CF9AE}" pid="23" name="Objective-Caveats">
    <vt:lpwstr/>
  </property>
  <property fmtid="{D5CDD505-2E9C-101B-9397-08002B2CF9AE}" pid="24" name="Objective-Language">
    <vt:lpwstr>English (eng)</vt:lpwstr>
  </property>
  <property fmtid="{D5CDD505-2E9C-101B-9397-08002B2CF9AE}" pid="25" name="Objective-Date Acquired">
    <vt:lpwstr/>
  </property>
  <property fmtid="{D5CDD505-2E9C-101B-9397-08002B2CF9AE}" pid="26" name="Objective-What to Keep">
    <vt:lpwstr>No</vt:lpwstr>
  </property>
  <property fmtid="{D5CDD505-2E9C-101B-9397-08002B2CF9AE}" pid="27" name="Objective-Official Translation">
    <vt:lpwstr/>
  </property>
  <property fmtid="{D5CDD505-2E9C-101B-9397-08002B2CF9AE}" pid="28" name="Objective-Connect Creator">
    <vt:lpwstr/>
  </property>
  <property fmtid="{D5CDD505-2E9C-101B-9397-08002B2CF9AE}" pid="29" name="Objective-Comment">
    <vt:lpwstr/>
  </property>
</Properties>
</file>