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510F" w14:textId="77777777" w:rsidR="008308A8" w:rsidRDefault="00C6783B">
      <w:pPr>
        <w:spacing w:after="414" w:line="259" w:lineRule="auto"/>
        <w:ind w:left="7505" w:right="0" w:firstLine="0"/>
        <w:jc w:val="left"/>
      </w:pPr>
      <w:r>
        <w:rPr>
          <w:noProof/>
        </w:rPr>
        <w:drawing>
          <wp:inline distT="0" distB="0" distL="0" distR="0" wp14:anchorId="0BC4A1C2" wp14:editId="60A0257F">
            <wp:extent cx="1781175" cy="1095375"/>
            <wp:effectExtent l="0" t="0" r="9525" b="9525"/>
            <wp:docPr id="20" name="Picture 20" descr="Neath Port Talbot Council logo"/>
            <wp:cNvGraphicFramePr/>
            <a:graphic xmlns:a="http://schemas.openxmlformats.org/drawingml/2006/main">
              <a:graphicData uri="http://schemas.openxmlformats.org/drawingml/2006/picture">
                <pic:pic xmlns:pic="http://schemas.openxmlformats.org/drawingml/2006/picture">
                  <pic:nvPicPr>
                    <pic:cNvPr id="20" name="Picture 20" descr="Neath Port Talbot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953" cy="1095853"/>
                    </a:xfrm>
                    <a:prstGeom prst="rect">
                      <a:avLst/>
                    </a:prstGeom>
                  </pic:spPr>
                </pic:pic>
              </a:graphicData>
            </a:graphic>
          </wp:inline>
        </w:drawing>
      </w:r>
    </w:p>
    <w:p w14:paraId="73946D56" w14:textId="77777777" w:rsidR="008308A8" w:rsidRDefault="00C6783B">
      <w:pPr>
        <w:spacing w:after="0" w:line="259" w:lineRule="auto"/>
        <w:ind w:left="1143" w:right="0" w:firstLine="0"/>
        <w:jc w:val="center"/>
      </w:pPr>
      <w:r>
        <w:rPr>
          <w:rFonts w:ascii="Verdana" w:eastAsia="Verdana" w:hAnsi="Verdana" w:cs="Verdana"/>
          <w:b/>
        </w:rPr>
        <w:t xml:space="preserve"> </w:t>
      </w:r>
    </w:p>
    <w:p w14:paraId="2033619F" w14:textId="77777777" w:rsidR="008308A8" w:rsidRDefault="00C6783B">
      <w:pPr>
        <w:spacing w:after="0" w:line="259" w:lineRule="auto"/>
        <w:ind w:left="0" w:right="288" w:firstLine="0"/>
        <w:jc w:val="center"/>
      </w:pPr>
      <w:r>
        <w:rPr>
          <w:rFonts w:ascii="Verdana" w:eastAsia="Verdana" w:hAnsi="Verdana" w:cs="Verdana"/>
          <w:b/>
        </w:rPr>
        <w:t xml:space="preserve"> </w:t>
      </w:r>
    </w:p>
    <w:p w14:paraId="6E34E175" w14:textId="77777777" w:rsidR="008308A8" w:rsidRDefault="00C6783B">
      <w:pPr>
        <w:spacing w:after="0" w:line="233" w:lineRule="auto"/>
        <w:ind w:left="5274" w:right="5541" w:firstLine="0"/>
        <w:jc w:val="left"/>
      </w:pPr>
      <w:r>
        <w:rPr>
          <w:rFonts w:ascii="Verdana" w:eastAsia="Verdana" w:hAnsi="Verdana" w:cs="Verdana"/>
          <w:b/>
          <w:sz w:val="24"/>
        </w:rPr>
        <w:t xml:space="preserve"> </w:t>
      </w:r>
      <w:r>
        <w:rPr>
          <w:rFonts w:ascii="Verdana" w:eastAsia="Verdana" w:hAnsi="Verdana" w:cs="Verdana"/>
          <w:b/>
          <w:sz w:val="28"/>
        </w:rPr>
        <w:t xml:space="preserve"> </w:t>
      </w:r>
    </w:p>
    <w:p w14:paraId="7DBA3764" w14:textId="77777777" w:rsidR="008308A8" w:rsidRDefault="00C6783B">
      <w:pPr>
        <w:spacing w:after="0" w:line="259" w:lineRule="auto"/>
        <w:ind w:left="0" w:right="288" w:firstLine="0"/>
        <w:jc w:val="center"/>
      </w:pPr>
      <w:r>
        <w:rPr>
          <w:rFonts w:ascii="Verdana" w:eastAsia="Verdana" w:hAnsi="Verdana" w:cs="Verdana"/>
          <w:b/>
        </w:rPr>
        <w:t xml:space="preserve"> </w:t>
      </w:r>
    </w:p>
    <w:p w14:paraId="6BEBFB20" w14:textId="77777777" w:rsidR="008308A8" w:rsidRDefault="00C6783B">
      <w:pPr>
        <w:spacing w:after="0" w:line="259" w:lineRule="auto"/>
        <w:ind w:left="0" w:right="288" w:firstLine="0"/>
        <w:jc w:val="center"/>
      </w:pPr>
      <w:r>
        <w:rPr>
          <w:rFonts w:ascii="Verdana" w:eastAsia="Verdana" w:hAnsi="Verdana" w:cs="Verdana"/>
          <w:b/>
        </w:rPr>
        <w:t xml:space="preserve"> </w:t>
      </w:r>
    </w:p>
    <w:p w14:paraId="570DE7F2" w14:textId="77777777" w:rsidR="008308A8" w:rsidRDefault="00C6783B">
      <w:pPr>
        <w:spacing w:after="0" w:line="259" w:lineRule="auto"/>
        <w:ind w:left="0" w:right="288" w:firstLine="0"/>
        <w:jc w:val="center"/>
      </w:pPr>
      <w:r>
        <w:rPr>
          <w:rFonts w:ascii="Verdana" w:eastAsia="Verdana" w:hAnsi="Verdana" w:cs="Verdana"/>
          <w:b/>
        </w:rPr>
        <w:t xml:space="preserve"> </w:t>
      </w:r>
    </w:p>
    <w:p w14:paraId="4B88095A" w14:textId="77777777" w:rsidR="008308A8" w:rsidRDefault="00C6783B">
      <w:pPr>
        <w:spacing w:after="0" w:line="259" w:lineRule="auto"/>
        <w:ind w:left="0" w:right="288" w:firstLine="0"/>
        <w:jc w:val="center"/>
      </w:pPr>
      <w:r>
        <w:rPr>
          <w:rFonts w:ascii="Verdana" w:eastAsia="Verdana" w:hAnsi="Verdana" w:cs="Verdana"/>
          <w:b/>
        </w:rPr>
        <w:t xml:space="preserve"> </w:t>
      </w:r>
    </w:p>
    <w:p w14:paraId="3CDBA4C0" w14:textId="77777777" w:rsidR="008308A8" w:rsidRDefault="00C6783B">
      <w:pPr>
        <w:spacing w:after="0" w:line="259" w:lineRule="auto"/>
        <w:ind w:left="0" w:right="288" w:firstLine="0"/>
        <w:jc w:val="center"/>
      </w:pPr>
      <w:r>
        <w:rPr>
          <w:rFonts w:ascii="Verdana" w:eastAsia="Verdana" w:hAnsi="Verdana" w:cs="Verdana"/>
          <w:b/>
        </w:rPr>
        <w:t xml:space="preserve"> </w:t>
      </w:r>
    </w:p>
    <w:p w14:paraId="514C3889" w14:textId="77777777" w:rsidR="008308A8" w:rsidRDefault="00C6783B">
      <w:pPr>
        <w:spacing w:after="0" w:line="259" w:lineRule="auto"/>
        <w:ind w:left="0" w:right="288" w:firstLine="0"/>
        <w:jc w:val="center"/>
      </w:pPr>
      <w:r>
        <w:rPr>
          <w:rFonts w:ascii="Verdana" w:eastAsia="Verdana" w:hAnsi="Verdana" w:cs="Verdana"/>
          <w:b/>
        </w:rPr>
        <w:t xml:space="preserve"> </w:t>
      </w:r>
    </w:p>
    <w:p w14:paraId="7421B0FD" w14:textId="77777777" w:rsidR="008308A8" w:rsidRDefault="00C6783B">
      <w:pPr>
        <w:spacing w:after="322" w:line="259" w:lineRule="auto"/>
        <w:ind w:left="0" w:right="288" w:firstLine="0"/>
        <w:jc w:val="center"/>
      </w:pPr>
      <w:r>
        <w:rPr>
          <w:rFonts w:ascii="Verdana" w:eastAsia="Verdana" w:hAnsi="Verdana" w:cs="Verdana"/>
          <w:b/>
        </w:rPr>
        <w:t xml:space="preserve"> </w:t>
      </w:r>
    </w:p>
    <w:p w14:paraId="4B8FD637" w14:textId="77777777" w:rsidR="008308A8" w:rsidRDefault="00C6783B">
      <w:pPr>
        <w:spacing w:after="0" w:line="265" w:lineRule="auto"/>
        <w:ind w:right="370"/>
        <w:jc w:val="center"/>
      </w:pPr>
      <w:r>
        <w:rPr>
          <w:rFonts w:ascii="Verdana" w:eastAsia="Verdana" w:hAnsi="Verdana" w:cs="Verdana"/>
          <w:b/>
          <w:sz w:val="56"/>
        </w:rPr>
        <w:t xml:space="preserve">MEDICATION </w:t>
      </w:r>
    </w:p>
    <w:p w14:paraId="6819E301" w14:textId="77777777" w:rsidR="008308A8" w:rsidRDefault="00C6783B">
      <w:pPr>
        <w:spacing w:after="0" w:line="259" w:lineRule="auto"/>
        <w:ind w:left="0" w:right="288" w:firstLine="0"/>
        <w:jc w:val="center"/>
      </w:pPr>
      <w:r>
        <w:rPr>
          <w:rFonts w:ascii="Verdana" w:eastAsia="Verdana" w:hAnsi="Verdana" w:cs="Verdana"/>
          <w:b/>
        </w:rPr>
        <w:t xml:space="preserve"> </w:t>
      </w:r>
    </w:p>
    <w:p w14:paraId="44269433" w14:textId="77777777" w:rsidR="008308A8" w:rsidRDefault="00C6783B" w:rsidP="00BF48E3">
      <w:pPr>
        <w:spacing w:after="0" w:line="259" w:lineRule="auto"/>
        <w:ind w:left="0" w:right="288" w:firstLine="0"/>
        <w:jc w:val="center"/>
      </w:pPr>
      <w:r>
        <w:rPr>
          <w:rFonts w:ascii="Verdana" w:eastAsia="Verdana" w:hAnsi="Verdana" w:cs="Verdana"/>
          <w:b/>
        </w:rPr>
        <w:t xml:space="preserve"> </w:t>
      </w:r>
    </w:p>
    <w:p w14:paraId="17104584" w14:textId="77777777" w:rsidR="008308A8" w:rsidRDefault="00C6783B">
      <w:pPr>
        <w:spacing w:after="0" w:line="265" w:lineRule="auto"/>
        <w:ind w:right="365"/>
        <w:jc w:val="center"/>
      </w:pPr>
      <w:r>
        <w:rPr>
          <w:rFonts w:ascii="Verdana" w:eastAsia="Verdana" w:hAnsi="Verdana" w:cs="Verdana"/>
          <w:b/>
          <w:sz w:val="52"/>
        </w:rPr>
        <w:t xml:space="preserve"> </w:t>
      </w:r>
      <w:r>
        <w:rPr>
          <w:rFonts w:ascii="Verdana" w:eastAsia="Verdana" w:hAnsi="Verdana" w:cs="Verdana"/>
          <w:b/>
          <w:sz w:val="56"/>
        </w:rPr>
        <w:t xml:space="preserve">POLICY </w:t>
      </w:r>
    </w:p>
    <w:p w14:paraId="66479C63" w14:textId="77777777" w:rsidR="008308A8" w:rsidRDefault="00C6783B">
      <w:pPr>
        <w:spacing w:after="0" w:line="259" w:lineRule="auto"/>
        <w:ind w:left="0" w:right="185" w:firstLine="0"/>
        <w:jc w:val="center"/>
      </w:pPr>
      <w:r>
        <w:rPr>
          <w:rFonts w:ascii="Verdana" w:eastAsia="Verdana" w:hAnsi="Verdana" w:cs="Verdana"/>
          <w:b/>
          <w:sz w:val="52"/>
        </w:rPr>
        <w:t xml:space="preserve"> </w:t>
      </w:r>
    </w:p>
    <w:p w14:paraId="64476E16" w14:textId="77777777" w:rsidR="008308A8" w:rsidRDefault="00C6783B">
      <w:pPr>
        <w:spacing w:after="0" w:line="265" w:lineRule="auto"/>
        <w:ind w:right="369"/>
        <w:jc w:val="center"/>
      </w:pPr>
      <w:r>
        <w:rPr>
          <w:rFonts w:ascii="Verdana" w:eastAsia="Verdana" w:hAnsi="Verdana" w:cs="Verdana"/>
          <w:b/>
          <w:sz w:val="56"/>
        </w:rPr>
        <w:t xml:space="preserve">FOR </w:t>
      </w:r>
    </w:p>
    <w:p w14:paraId="23571FF4" w14:textId="77777777" w:rsidR="008308A8" w:rsidRDefault="00C6783B">
      <w:pPr>
        <w:spacing w:after="0" w:line="259" w:lineRule="auto"/>
        <w:ind w:left="0" w:right="185" w:firstLine="0"/>
        <w:jc w:val="center"/>
      </w:pPr>
      <w:r>
        <w:rPr>
          <w:rFonts w:ascii="Verdana" w:eastAsia="Verdana" w:hAnsi="Verdana" w:cs="Verdana"/>
          <w:b/>
          <w:sz w:val="52"/>
        </w:rPr>
        <w:t xml:space="preserve"> </w:t>
      </w:r>
    </w:p>
    <w:p w14:paraId="6071A4F0" w14:textId="77777777" w:rsidR="008308A8" w:rsidRDefault="00C6783B">
      <w:pPr>
        <w:spacing w:after="5132" w:line="265" w:lineRule="auto"/>
        <w:ind w:right="368"/>
        <w:jc w:val="center"/>
      </w:pPr>
      <w:r>
        <w:rPr>
          <w:rFonts w:ascii="Verdana" w:eastAsia="Verdana" w:hAnsi="Verdana" w:cs="Verdana"/>
          <w:b/>
          <w:sz w:val="56"/>
        </w:rPr>
        <w:t>DOMICILIARY CARE</w:t>
      </w:r>
    </w:p>
    <w:p w14:paraId="02D1681A" w14:textId="77777777" w:rsidR="008308A8" w:rsidRDefault="00C6783B">
      <w:pPr>
        <w:spacing w:after="16" w:line="259" w:lineRule="auto"/>
        <w:ind w:left="-5" w:right="0"/>
        <w:jc w:val="left"/>
      </w:pPr>
      <w:r>
        <w:rPr>
          <w:rFonts w:ascii="Verdana" w:eastAsia="Verdana" w:hAnsi="Verdana" w:cs="Verdana"/>
          <w:b/>
          <w:sz w:val="16"/>
        </w:rPr>
        <w:t xml:space="preserve">Neath Port Talbot County Borough Council </w:t>
      </w:r>
    </w:p>
    <w:p w14:paraId="369369EA" w14:textId="1DDBACE3" w:rsidR="008308A8" w:rsidRDefault="00C6783B" w:rsidP="00F96F2C">
      <w:pPr>
        <w:tabs>
          <w:tab w:val="center" w:pos="10548"/>
        </w:tabs>
        <w:spacing w:after="16" w:line="259" w:lineRule="auto"/>
        <w:ind w:right="0"/>
        <w:jc w:val="left"/>
      </w:pPr>
      <w:r>
        <w:rPr>
          <w:rFonts w:ascii="Verdana" w:eastAsia="Verdana" w:hAnsi="Verdana" w:cs="Verdana"/>
          <w:b/>
          <w:sz w:val="16"/>
        </w:rPr>
        <w:tab/>
      </w:r>
      <w:r>
        <w:rPr>
          <w:rFonts w:ascii="Times New Roman" w:eastAsia="Times New Roman" w:hAnsi="Times New Roman" w:cs="Times New Roman"/>
          <w:sz w:val="24"/>
        </w:rPr>
        <w:t xml:space="preserve"> </w:t>
      </w:r>
    </w:p>
    <w:p w14:paraId="5052FFE4" w14:textId="77777777" w:rsidR="008308A8" w:rsidRDefault="00C6783B">
      <w:pPr>
        <w:tabs>
          <w:tab w:val="center" w:pos="3565"/>
          <w:tab w:val="right" w:pos="10911"/>
        </w:tabs>
        <w:spacing w:after="0" w:line="259" w:lineRule="auto"/>
        <w:ind w:left="0" w:right="0" w:firstLine="0"/>
        <w:jc w:val="left"/>
      </w:pPr>
      <w:r>
        <w:rPr>
          <w:rFonts w:ascii="Calibri" w:eastAsia="Calibri" w:hAnsi="Calibri" w:cs="Calibri"/>
        </w:rP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noProof/>
        </w:rPr>
        <mc:AlternateContent>
          <mc:Choice Requires="wpg">
            <w:drawing>
              <wp:inline distT="0" distB="0" distL="0" distR="0" wp14:anchorId="35E0C509" wp14:editId="4B75AE05">
                <wp:extent cx="1714500" cy="685800"/>
                <wp:effectExtent l="0" t="0" r="0" b="19050"/>
                <wp:docPr id="11830" name="Group 11830" descr="Neath port Talbot council logo"/>
                <wp:cNvGraphicFramePr/>
                <a:graphic xmlns:a="http://schemas.openxmlformats.org/drawingml/2006/main">
                  <a:graphicData uri="http://schemas.microsoft.com/office/word/2010/wordprocessingGroup">
                    <wpg:wgp>
                      <wpg:cNvGrpSpPr/>
                      <wpg:grpSpPr>
                        <a:xfrm>
                          <a:off x="0" y="0"/>
                          <a:ext cx="862069" cy="704706"/>
                          <a:chOff x="426215" y="0"/>
                          <a:chExt cx="862069" cy="704706"/>
                        </a:xfrm>
                      </wpg:grpSpPr>
                      <pic:pic xmlns:pic="http://schemas.openxmlformats.org/drawingml/2006/picture">
                        <pic:nvPicPr>
                          <pic:cNvPr id="71" name="Picture 71"/>
                          <pic:cNvPicPr/>
                        </pic:nvPicPr>
                        <pic:blipFill>
                          <a:blip r:embed="rId11" cstate="print">
                            <a:extLst>
                              <a:ext uri="{28A0092B-C50C-407E-A947-70E740481C1C}">
                                <a14:useLocalDpi xmlns:a14="http://schemas.microsoft.com/office/drawing/2010/main" val="0"/>
                              </a:ext>
                            </a:extLst>
                          </a:blip>
                          <a:stretch>
                            <a:fillRect/>
                          </a:stretch>
                        </pic:blipFill>
                        <pic:spPr>
                          <a:xfrm>
                            <a:off x="426215" y="0"/>
                            <a:ext cx="862069" cy="685800"/>
                          </a:xfrm>
                          <a:prstGeom prst="rect">
                            <a:avLst/>
                          </a:prstGeom>
                        </pic:spPr>
                      </pic:pic>
                      <wps:wsp>
                        <wps:cNvPr id="72" name="Rectangle 72"/>
                        <wps:cNvSpPr/>
                        <wps:spPr>
                          <a:xfrm>
                            <a:off x="511810" y="522964"/>
                            <a:ext cx="63775" cy="181742"/>
                          </a:xfrm>
                          <a:prstGeom prst="rect">
                            <a:avLst/>
                          </a:prstGeom>
                          <a:ln>
                            <a:noFill/>
                          </a:ln>
                        </wps:spPr>
                        <wps:txbx>
                          <w:txbxContent>
                            <w:p w14:paraId="0E89948F" w14:textId="77777777" w:rsidR="00D0599D" w:rsidRDefault="00D0599D">
                              <w:pPr>
                                <w:spacing w:after="160" w:line="259" w:lineRule="auto"/>
                                <w:ind w:left="0" w:right="0" w:firstLine="0"/>
                                <w:jc w:val="left"/>
                              </w:pPr>
                              <w:r>
                                <w:rPr>
                                  <w:rFonts w:ascii="Verdana" w:eastAsia="Verdana" w:hAnsi="Verdana" w:cs="Verdana"/>
                                  <w:b/>
                                </w:rPr>
                                <w:t xml:space="preserve"> </w:t>
                              </w:r>
                            </w:p>
                          </w:txbxContent>
                        </wps:txbx>
                        <wps:bodyPr horzOverflow="overflow" vert="horz" lIns="0" tIns="0" rIns="0" bIns="0" rtlCol="0">
                          <a:noAutofit/>
                        </wps:bodyPr>
                      </wps:wsp>
                    </wpg:wgp>
                  </a:graphicData>
                </a:graphic>
              </wp:inline>
            </w:drawing>
          </mc:Choice>
          <mc:Fallback>
            <w:pict>
              <v:group w14:anchorId="35E0C509" id="Group 11830" o:spid="_x0000_s1026" alt="Neath port Talbot council logo" style="width:135pt;height:54pt;mso-position-horizontal-relative:char;mso-position-vertical-relative:line" coordorigin="4262" coordsize="8620,7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&#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4262;width:862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">
                  <v:imagedata r:id="rId12" o:title=""/>
                </v:shape>
                <v:rect id="Rectangle 72" o:spid="_x0000_s1028" style="position:absolute;left:5118;top:5229;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E89948F" w14:textId="77777777" w:rsidR="00D0599D" w:rsidRDefault="00D0599D">
                        <w:pPr>
                          <w:spacing w:after="160" w:line="259" w:lineRule="auto"/>
                          <w:ind w:left="0" w:right="0" w:firstLine="0"/>
                          <w:jc w:val="left"/>
                        </w:pPr>
                        <w:r>
                          <w:rPr>
                            <w:rFonts w:ascii="Verdana" w:eastAsia="Verdana" w:hAnsi="Verdana" w:cs="Verdana"/>
                            <w:b/>
                          </w:rPr>
                          <w:t xml:space="preserve"> </w:t>
                        </w:r>
                      </w:p>
                    </w:txbxContent>
                  </v:textbox>
                </v:rect>
                <w10:anchorlock/>
              </v:group>
            </w:pict>
          </mc:Fallback>
        </mc:AlternateContent>
      </w:r>
    </w:p>
    <w:p w14:paraId="1B2F9C0E" w14:textId="77777777" w:rsidR="008308A8" w:rsidRDefault="00C6783B">
      <w:pPr>
        <w:spacing w:after="0" w:line="259" w:lineRule="auto"/>
        <w:ind w:left="0" w:right="10" w:firstLine="0"/>
        <w:jc w:val="left"/>
      </w:pPr>
      <w:r>
        <w:rPr>
          <w:rFonts w:ascii="Verdana" w:eastAsia="Verdana" w:hAnsi="Verdana" w:cs="Verdana"/>
          <w:b/>
        </w:rPr>
        <w:t xml:space="preserve"> </w:t>
      </w:r>
    </w:p>
    <w:p w14:paraId="0C8290D8" w14:textId="77777777" w:rsidR="008308A8" w:rsidRDefault="00C6783B">
      <w:pPr>
        <w:spacing w:after="0" w:line="259" w:lineRule="auto"/>
        <w:ind w:left="0" w:right="0" w:firstLine="0"/>
        <w:jc w:val="left"/>
      </w:pPr>
      <w:r>
        <w:rPr>
          <w:rFonts w:ascii="Verdana" w:eastAsia="Verdana" w:hAnsi="Verdana" w:cs="Verdana"/>
          <w:b/>
        </w:rPr>
        <w:t xml:space="preserve"> </w:t>
      </w:r>
    </w:p>
    <w:p w14:paraId="07FB5416" w14:textId="77777777" w:rsidR="008308A8" w:rsidRDefault="00C6783B">
      <w:pPr>
        <w:spacing w:after="0" w:line="259" w:lineRule="auto"/>
        <w:ind w:left="0" w:right="0" w:firstLine="0"/>
        <w:jc w:val="left"/>
      </w:pPr>
      <w:r>
        <w:rPr>
          <w:rFonts w:ascii="Verdana" w:eastAsia="Verdana" w:hAnsi="Verdana" w:cs="Verdana"/>
          <w:b/>
        </w:rPr>
        <w:t xml:space="preserve"> </w:t>
      </w:r>
    </w:p>
    <w:tbl>
      <w:tblPr>
        <w:tblStyle w:val="TableGrid1"/>
        <w:tblpPr w:vertAnchor="text" w:tblpX="832" w:tblpY="159"/>
        <w:tblOverlap w:val="never"/>
        <w:tblW w:w="8887" w:type="dxa"/>
        <w:tblInd w:w="0" w:type="dxa"/>
        <w:tblCellMar>
          <w:top w:w="7" w:type="dxa"/>
          <w:left w:w="107" w:type="dxa"/>
          <w:right w:w="40" w:type="dxa"/>
        </w:tblCellMar>
        <w:tblLook w:val="04A0" w:firstRow="1" w:lastRow="0" w:firstColumn="1" w:lastColumn="0" w:noHBand="0" w:noVBand="1"/>
      </w:tblPr>
      <w:tblGrid>
        <w:gridCol w:w="3040"/>
        <w:gridCol w:w="5847"/>
      </w:tblGrid>
      <w:tr w:rsidR="008308A8" w14:paraId="12EB3FD1" w14:textId="77777777">
        <w:trPr>
          <w:trHeight w:val="354"/>
        </w:trPr>
        <w:tc>
          <w:tcPr>
            <w:tcW w:w="3040" w:type="dxa"/>
            <w:tcBorders>
              <w:top w:val="single" w:sz="4" w:space="0" w:color="000000"/>
              <w:left w:val="single" w:sz="4" w:space="0" w:color="000000"/>
              <w:bottom w:val="single" w:sz="4" w:space="0" w:color="000000"/>
              <w:right w:val="nil"/>
            </w:tcBorders>
            <w:shd w:val="clear" w:color="auto" w:fill="F3F3F3"/>
          </w:tcPr>
          <w:p w14:paraId="4FD58A83" w14:textId="77777777" w:rsidR="008308A8" w:rsidRDefault="008308A8">
            <w:pPr>
              <w:spacing w:after="160" w:line="259" w:lineRule="auto"/>
              <w:ind w:left="0" w:right="0" w:firstLine="0"/>
              <w:jc w:val="left"/>
            </w:pPr>
          </w:p>
        </w:tc>
        <w:tc>
          <w:tcPr>
            <w:tcW w:w="5847" w:type="dxa"/>
            <w:tcBorders>
              <w:top w:val="single" w:sz="4" w:space="0" w:color="000000"/>
              <w:left w:val="nil"/>
              <w:bottom w:val="single" w:sz="4" w:space="0" w:color="000000"/>
              <w:right w:val="single" w:sz="4" w:space="0" w:color="000000"/>
            </w:tcBorders>
            <w:shd w:val="clear" w:color="auto" w:fill="F3F3F3"/>
          </w:tcPr>
          <w:p w14:paraId="4E2F981C" w14:textId="77777777" w:rsidR="008308A8" w:rsidRDefault="00C6783B">
            <w:pPr>
              <w:spacing w:after="0" w:line="259" w:lineRule="auto"/>
              <w:ind w:left="25" w:right="0" w:firstLine="0"/>
              <w:jc w:val="left"/>
            </w:pPr>
            <w:r>
              <w:rPr>
                <w:b/>
              </w:rPr>
              <w:t xml:space="preserve">READER INFORMATION </w:t>
            </w:r>
          </w:p>
        </w:tc>
      </w:tr>
      <w:tr w:rsidR="008308A8" w14:paraId="7BAF5C4D" w14:textId="77777777">
        <w:trPr>
          <w:trHeight w:val="1340"/>
        </w:trPr>
        <w:tc>
          <w:tcPr>
            <w:tcW w:w="3040" w:type="dxa"/>
            <w:tcBorders>
              <w:top w:val="single" w:sz="4" w:space="0" w:color="000000"/>
              <w:left w:val="single" w:sz="4" w:space="0" w:color="000000"/>
              <w:bottom w:val="single" w:sz="4" w:space="0" w:color="000000"/>
              <w:right w:val="single" w:sz="4" w:space="0" w:color="000000"/>
            </w:tcBorders>
          </w:tcPr>
          <w:p w14:paraId="65FC0000" w14:textId="77777777" w:rsidR="008308A8" w:rsidRDefault="00C6783B">
            <w:pPr>
              <w:spacing w:after="0" w:line="259" w:lineRule="auto"/>
              <w:ind w:left="0" w:right="0" w:firstLine="0"/>
              <w:jc w:val="left"/>
            </w:pPr>
            <w:r>
              <w:rPr>
                <w:b/>
                <w:sz w:val="24"/>
              </w:rPr>
              <w:t xml:space="preserve">Policy: </w:t>
            </w:r>
          </w:p>
        </w:tc>
        <w:tc>
          <w:tcPr>
            <w:tcW w:w="5847" w:type="dxa"/>
            <w:tcBorders>
              <w:top w:val="single" w:sz="4" w:space="0" w:color="000000"/>
              <w:left w:val="single" w:sz="4" w:space="0" w:color="000000"/>
              <w:bottom w:val="single" w:sz="4" w:space="0" w:color="000000"/>
              <w:right w:val="single" w:sz="4" w:space="0" w:color="000000"/>
            </w:tcBorders>
          </w:tcPr>
          <w:p w14:paraId="0F99005B" w14:textId="3170F3C9" w:rsidR="008308A8" w:rsidRDefault="00C6783B">
            <w:pPr>
              <w:spacing w:after="0" w:line="259" w:lineRule="auto"/>
              <w:ind w:left="1" w:right="72" w:firstLine="0"/>
            </w:pPr>
            <w:r>
              <w:rPr>
                <w:sz w:val="24"/>
              </w:rPr>
              <w:t>Neath Port Talbot County Council, Social Services Health and Housing Directorate. Policy developed in collaboration with</w:t>
            </w:r>
            <w:r w:rsidR="00BF48E3">
              <w:rPr>
                <w:sz w:val="24"/>
              </w:rPr>
              <w:t xml:space="preserve"> </w:t>
            </w:r>
            <w:r w:rsidR="00BF48E3" w:rsidRPr="003F2D50">
              <w:rPr>
                <w:color w:val="auto"/>
                <w:sz w:val="24"/>
              </w:rPr>
              <w:t>SBUHB</w:t>
            </w:r>
          </w:p>
        </w:tc>
      </w:tr>
      <w:tr w:rsidR="008308A8" w14:paraId="7916F3C2" w14:textId="77777777">
        <w:trPr>
          <w:trHeight w:val="377"/>
        </w:trPr>
        <w:tc>
          <w:tcPr>
            <w:tcW w:w="3040" w:type="dxa"/>
            <w:tcBorders>
              <w:top w:val="single" w:sz="4" w:space="0" w:color="000000"/>
              <w:left w:val="single" w:sz="4" w:space="0" w:color="000000"/>
              <w:bottom w:val="single" w:sz="4" w:space="0" w:color="000000"/>
              <w:right w:val="single" w:sz="4" w:space="0" w:color="000000"/>
            </w:tcBorders>
          </w:tcPr>
          <w:p w14:paraId="1174ED7D" w14:textId="77777777" w:rsidR="008308A8" w:rsidRDefault="00C6783B">
            <w:pPr>
              <w:spacing w:after="0" w:line="259" w:lineRule="auto"/>
              <w:ind w:left="0" w:right="0" w:firstLine="0"/>
              <w:jc w:val="left"/>
            </w:pPr>
            <w:r>
              <w:rPr>
                <w:b/>
                <w:sz w:val="24"/>
              </w:rPr>
              <w:t xml:space="preserve">Document Purpose: </w:t>
            </w:r>
          </w:p>
        </w:tc>
        <w:tc>
          <w:tcPr>
            <w:tcW w:w="5847" w:type="dxa"/>
            <w:tcBorders>
              <w:top w:val="single" w:sz="4" w:space="0" w:color="000000"/>
              <w:left w:val="single" w:sz="4" w:space="0" w:color="000000"/>
              <w:bottom w:val="single" w:sz="4" w:space="0" w:color="000000"/>
              <w:right w:val="single" w:sz="4" w:space="0" w:color="000000"/>
            </w:tcBorders>
          </w:tcPr>
          <w:p w14:paraId="4DC77D19" w14:textId="77777777" w:rsidR="008308A8" w:rsidRDefault="00C6783B">
            <w:pPr>
              <w:spacing w:after="0" w:line="259" w:lineRule="auto"/>
              <w:ind w:left="1" w:right="0" w:firstLine="0"/>
              <w:jc w:val="left"/>
            </w:pPr>
            <w:r>
              <w:rPr>
                <w:sz w:val="24"/>
              </w:rPr>
              <w:t xml:space="preserve">Good Practice Guidance </w:t>
            </w:r>
          </w:p>
        </w:tc>
      </w:tr>
      <w:tr w:rsidR="008308A8" w14:paraId="1AEA4905" w14:textId="77777777">
        <w:trPr>
          <w:trHeight w:val="744"/>
        </w:trPr>
        <w:tc>
          <w:tcPr>
            <w:tcW w:w="3040" w:type="dxa"/>
            <w:tcBorders>
              <w:top w:val="single" w:sz="4" w:space="0" w:color="000000"/>
              <w:left w:val="single" w:sz="4" w:space="0" w:color="000000"/>
              <w:bottom w:val="single" w:sz="4" w:space="0" w:color="000000"/>
              <w:right w:val="single" w:sz="4" w:space="0" w:color="000000"/>
            </w:tcBorders>
          </w:tcPr>
          <w:p w14:paraId="009244DA" w14:textId="77777777" w:rsidR="008308A8" w:rsidRDefault="00C6783B">
            <w:pPr>
              <w:spacing w:after="0" w:line="259" w:lineRule="auto"/>
              <w:ind w:left="0" w:right="0" w:firstLine="0"/>
              <w:jc w:val="left"/>
            </w:pPr>
            <w:r>
              <w:rPr>
                <w:b/>
                <w:sz w:val="24"/>
              </w:rPr>
              <w:t xml:space="preserve">Title: </w:t>
            </w:r>
          </w:p>
        </w:tc>
        <w:tc>
          <w:tcPr>
            <w:tcW w:w="5847" w:type="dxa"/>
            <w:tcBorders>
              <w:top w:val="single" w:sz="4" w:space="0" w:color="000000"/>
              <w:left w:val="single" w:sz="4" w:space="0" w:color="000000"/>
              <w:bottom w:val="single" w:sz="4" w:space="0" w:color="000000"/>
              <w:right w:val="single" w:sz="4" w:space="0" w:color="000000"/>
            </w:tcBorders>
          </w:tcPr>
          <w:p w14:paraId="06681DEA" w14:textId="77777777" w:rsidR="008308A8" w:rsidRDefault="00C6783B">
            <w:pPr>
              <w:spacing w:after="0" w:line="259" w:lineRule="auto"/>
              <w:ind w:left="1" w:right="0" w:firstLine="0"/>
              <w:jc w:val="left"/>
            </w:pPr>
            <w:r>
              <w:rPr>
                <w:sz w:val="24"/>
              </w:rPr>
              <w:t xml:space="preserve">Medication Policy for Domiciliary Care </w:t>
            </w:r>
          </w:p>
          <w:p w14:paraId="63504EC2" w14:textId="77777777" w:rsidR="008308A8" w:rsidRDefault="00C6783B">
            <w:pPr>
              <w:spacing w:after="0" w:line="259" w:lineRule="auto"/>
              <w:ind w:left="1" w:right="0" w:firstLine="0"/>
              <w:jc w:val="left"/>
            </w:pPr>
            <w:r>
              <w:rPr>
                <w:sz w:val="24"/>
              </w:rPr>
              <w:t xml:space="preserve"> </w:t>
            </w:r>
          </w:p>
        </w:tc>
      </w:tr>
      <w:tr w:rsidR="008308A8" w14:paraId="76C21568" w14:textId="77777777">
        <w:trPr>
          <w:trHeight w:val="764"/>
        </w:trPr>
        <w:tc>
          <w:tcPr>
            <w:tcW w:w="3040" w:type="dxa"/>
            <w:tcBorders>
              <w:top w:val="single" w:sz="4" w:space="0" w:color="000000"/>
              <w:left w:val="single" w:sz="4" w:space="0" w:color="000000"/>
              <w:bottom w:val="single" w:sz="4" w:space="0" w:color="000000"/>
              <w:right w:val="single" w:sz="4" w:space="0" w:color="000000"/>
            </w:tcBorders>
          </w:tcPr>
          <w:p w14:paraId="2900058E" w14:textId="77777777" w:rsidR="008308A8" w:rsidRDefault="00C6783B">
            <w:pPr>
              <w:spacing w:after="0" w:line="259" w:lineRule="auto"/>
              <w:ind w:left="0" w:right="0" w:firstLine="0"/>
              <w:jc w:val="left"/>
            </w:pPr>
            <w:r>
              <w:rPr>
                <w:b/>
                <w:sz w:val="24"/>
              </w:rPr>
              <w:t xml:space="preserve">Author: </w:t>
            </w:r>
          </w:p>
        </w:tc>
        <w:tc>
          <w:tcPr>
            <w:tcW w:w="5847" w:type="dxa"/>
            <w:tcBorders>
              <w:top w:val="single" w:sz="4" w:space="0" w:color="000000"/>
              <w:left w:val="single" w:sz="4" w:space="0" w:color="000000"/>
              <w:bottom w:val="single" w:sz="4" w:space="0" w:color="000000"/>
              <w:right w:val="single" w:sz="4" w:space="0" w:color="000000"/>
            </w:tcBorders>
          </w:tcPr>
          <w:p w14:paraId="00E1F008" w14:textId="77777777" w:rsidR="008308A8" w:rsidRDefault="00C6783B">
            <w:pPr>
              <w:spacing w:after="0" w:line="259" w:lineRule="auto"/>
              <w:ind w:left="1" w:right="0" w:firstLine="0"/>
              <w:jc w:val="left"/>
            </w:pPr>
            <w:r>
              <w:rPr>
                <w:sz w:val="24"/>
              </w:rPr>
              <w:t xml:space="preserve">NPTCBC </w:t>
            </w:r>
          </w:p>
        </w:tc>
      </w:tr>
      <w:tr w:rsidR="008308A8" w14:paraId="47812FF6" w14:textId="77777777">
        <w:trPr>
          <w:trHeight w:val="744"/>
        </w:trPr>
        <w:tc>
          <w:tcPr>
            <w:tcW w:w="3040" w:type="dxa"/>
            <w:tcBorders>
              <w:top w:val="single" w:sz="4" w:space="0" w:color="000000"/>
              <w:left w:val="single" w:sz="4" w:space="0" w:color="000000"/>
              <w:bottom w:val="single" w:sz="4" w:space="0" w:color="000000"/>
              <w:right w:val="single" w:sz="4" w:space="0" w:color="000000"/>
            </w:tcBorders>
          </w:tcPr>
          <w:p w14:paraId="0EBC20F6" w14:textId="77777777" w:rsidR="008308A8" w:rsidRDefault="00C6783B">
            <w:pPr>
              <w:spacing w:after="0" w:line="259" w:lineRule="auto"/>
              <w:ind w:left="0" w:right="0" w:firstLine="0"/>
              <w:jc w:val="left"/>
            </w:pPr>
            <w:r>
              <w:rPr>
                <w:b/>
                <w:sz w:val="24"/>
              </w:rPr>
              <w:t xml:space="preserve">Publication Date: </w:t>
            </w:r>
          </w:p>
        </w:tc>
        <w:tc>
          <w:tcPr>
            <w:tcW w:w="5847" w:type="dxa"/>
            <w:tcBorders>
              <w:top w:val="single" w:sz="4" w:space="0" w:color="000000"/>
              <w:left w:val="single" w:sz="4" w:space="0" w:color="000000"/>
              <w:bottom w:val="single" w:sz="4" w:space="0" w:color="000000"/>
              <w:right w:val="single" w:sz="4" w:space="0" w:color="000000"/>
            </w:tcBorders>
          </w:tcPr>
          <w:p w14:paraId="624924DA" w14:textId="3728F40B" w:rsidR="008308A8" w:rsidRDefault="00EA7B56" w:rsidP="00BF48E3">
            <w:pPr>
              <w:spacing w:after="0" w:line="259" w:lineRule="auto"/>
              <w:ind w:left="0" w:right="0" w:firstLine="0"/>
              <w:jc w:val="left"/>
            </w:pPr>
            <w:r>
              <w:t>Oct</w:t>
            </w:r>
            <w:r w:rsidR="0093655C">
              <w:t xml:space="preserve"> 2024</w:t>
            </w:r>
          </w:p>
          <w:p w14:paraId="2B17B4D6" w14:textId="77777777" w:rsidR="008308A8" w:rsidRDefault="00C6783B">
            <w:pPr>
              <w:spacing w:after="0" w:line="259" w:lineRule="auto"/>
              <w:ind w:left="1" w:right="0" w:firstLine="0"/>
              <w:jc w:val="left"/>
            </w:pPr>
            <w:r>
              <w:rPr>
                <w:sz w:val="24"/>
              </w:rPr>
              <w:t xml:space="preserve"> </w:t>
            </w:r>
          </w:p>
        </w:tc>
      </w:tr>
      <w:tr w:rsidR="008308A8" w14:paraId="4FE834C6" w14:textId="77777777">
        <w:trPr>
          <w:trHeight w:val="763"/>
        </w:trPr>
        <w:tc>
          <w:tcPr>
            <w:tcW w:w="3040" w:type="dxa"/>
            <w:tcBorders>
              <w:top w:val="single" w:sz="4" w:space="0" w:color="000000"/>
              <w:left w:val="single" w:sz="4" w:space="0" w:color="000000"/>
              <w:bottom w:val="single" w:sz="4" w:space="0" w:color="000000"/>
              <w:right w:val="single" w:sz="4" w:space="0" w:color="000000"/>
            </w:tcBorders>
          </w:tcPr>
          <w:p w14:paraId="4219CF60" w14:textId="77777777" w:rsidR="008308A8" w:rsidRDefault="00C6783B">
            <w:pPr>
              <w:spacing w:after="0" w:line="259" w:lineRule="auto"/>
              <w:ind w:left="0" w:right="0" w:firstLine="0"/>
              <w:jc w:val="left"/>
            </w:pPr>
            <w:r>
              <w:rPr>
                <w:b/>
                <w:sz w:val="24"/>
              </w:rPr>
              <w:t xml:space="preserve">Review Date: </w:t>
            </w:r>
          </w:p>
        </w:tc>
        <w:tc>
          <w:tcPr>
            <w:tcW w:w="5847" w:type="dxa"/>
            <w:tcBorders>
              <w:top w:val="single" w:sz="4" w:space="0" w:color="000000"/>
              <w:left w:val="single" w:sz="4" w:space="0" w:color="000000"/>
              <w:bottom w:val="single" w:sz="4" w:space="0" w:color="000000"/>
              <w:right w:val="single" w:sz="4" w:space="0" w:color="000000"/>
            </w:tcBorders>
          </w:tcPr>
          <w:p w14:paraId="73357C00" w14:textId="21DFBED1" w:rsidR="008308A8" w:rsidRDefault="0093655C" w:rsidP="00BF48E3">
            <w:pPr>
              <w:spacing w:after="0" w:line="259" w:lineRule="auto"/>
              <w:ind w:left="0" w:right="0" w:firstLine="0"/>
              <w:jc w:val="left"/>
            </w:pPr>
            <w:r>
              <w:t xml:space="preserve"> </w:t>
            </w:r>
            <w:r w:rsidR="00EA7B56">
              <w:t>Oct</w:t>
            </w:r>
            <w:r>
              <w:t xml:space="preserve"> 2026</w:t>
            </w:r>
          </w:p>
          <w:p w14:paraId="65E2FBF1" w14:textId="77777777" w:rsidR="008308A8" w:rsidRDefault="00C6783B">
            <w:pPr>
              <w:spacing w:after="0" w:line="259" w:lineRule="auto"/>
              <w:ind w:left="1" w:right="0" w:firstLine="0"/>
              <w:jc w:val="left"/>
            </w:pPr>
            <w:r>
              <w:rPr>
                <w:sz w:val="24"/>
              </w:rPr>
              <w:t xml:space="preserve"> </w:t>
            </w:r>
          </w:p>
        </w:tc>
      </w:tr>
      <w:tr w:rsidR="008308A8" w14:paraId="1B6F6930" w14:textId="77777777">
        <w:trPr>
          <w:trHeight w:val="1150"/>
        </w:trPr>
        <w:tc>
          <w:tcPr>
            <w:tcW w:w="3040" w:type="dxa"/>
            <w:tcBorders>
              <w:top w:val="single" w:sz="4" w:space="0" w:color="000000"/>
              <w:left w:val="single" w:sz="4" w:space="0" w:color="000000"/>
              <w:bottom w:val="single" w:sz="4" w:space="0" w:color="000000"/>
              <w:right w:val="single" w:sz="4" w:space="0" w:color="000000"/>
            </w:tcBorders>
          </w:tcPr>
          <w:p w14:paraId="1A3D832C" w14:textId="77777777" w:rsidR="008308A8" w:rsidRDefault="00C6783B">
            <w:pPr>
              <w:spacing w:after="470" w:line="259" w:lineRule="auto"/>
              <w:ind w:left="0" w:right="0" w:firstLine="0"/>
              <w:jc w:val="left"/>
            </w:pPr>
            <w:r>
              <w:rPr>
                <w:b/>
                <w:sz w:val="24"/>
              </w:rPr>
              <w:t xml:space="preserve">For use by: </w:t>
            </w:r>
          </w:p>
          <w:p w14:paraId="44DDF066" w14:textId="77777777" w:rsidR="008308A8" w:rsidRDefault="00C6783B">
            <w:pPr>
              <w:spacing w:after="0" w:line="259" w:lineRule="auto"/>
              <w:ind w:left="1051" w:right="0" w:firstLine="0"/>
              <w:jc w:val="center"/>
            </w:pPr>
            <w:r>
              <w:rPr>
                <w:b/>
              </w:rPr>
              <w:t xml:space="preserve"> </w:t>
            </w:r>
          </w:p>
        </w:tc>
        <w:tc>
          <w:tcPr>
            <w:tcW w:w="5847" w:type="dxa"/>
            <w:tcBorders>
              <w:top w:val="single" w:sz="4" w:space="0" w:color="000000"/>
              <w:left w:val="single" w:sz="4" w:space="0" w:color="000000"/>
              <w:bottom w:val="single" w:sz="4" w:space="0" w:color="000000"/>
              <w:right w:val="single" w:sz="4" w:space="0" w:color="000000"/>
            </w:tcBorders>
          </w:tcPr>
          <w:p w14:paraId="115C427D" w14:textId="77777777" w:rsidR="008308A8" w:rsidRDefault="00C6783B">
            <w:pPr>
              <w:spacing w:after="0" w:line="259" w:lineRule="auto"/>
              <w:ind w:left="1" w:right="72" w:firstLine="0"/>
            </w:pPr>
            <w:r>
              <w:rPr>
                <w:sz w:val="24"/>
              </w:rPr>
              <w:t xml:space="preserve">NPT Homecare Services, Social Services Care Management staff, Independent Providers of Homecare, Commissioning Unit. </w:t>
            </w:r>
          </w:p>
        </w:tc>
      </w:tr>
      <w:tr w:rsidR="008308A8" w14:paraId="0D95E0D9" w14:textId="77777777">
        <w:trPr>
          <w:trHeight w:val="763"/>
        </w:trPr>
        <w:tc>
          <w:tcPr>
            <w:tcW w:w="3040" w:type="dxa"/>
            <w:tcBorders>
              <w:top w:val="single" w:sz="4" w:space="0" w:color="000000"/>
              <w:left w:val="single" w:sz="4" w:space="0" w:color="000000"/>
              <w:bottom w:val="single" w:sz="4" w:space="0" w:color="000000"/>
              <w:right w:val="single" w:sz="4" w:space="0" w:color="000000"/>
            </w:tcBorders>
          </w:tcPr>
          <w:p w14:paraId="1C231D9F" w14:textId="77777777" w:rsidR="008308A8" w:rsidRDefault="00C6783B">
            <w:pPr>
              <w:spacing w:after="0" w:line="259" w:lineRule="auto"/>
              <w:ind w:left="0" w:right="65" w:firstLine="0"/>
              <w:jc w:val="left"/>
            </w:pPr>
            <w:r>
              <w:rPr>
                <w:b/>
                <w:sz w:val="24"/>
              </w:rPr>
              <w:t xml:space="preserve">Superseded Documents: </w:t>
            </w:r>
          </w:p>
        </w:tc>
        <w:tc>
          <w:tcPr>
            <w:tcW w:w="5847" w:type="dxa"/>
            <w:tcBorders>
              <w:top w:val="single" w:sz="4" w:space="0" w:color="000000"/>
              <w:left w:val="single" w:sz="4" w:space="0" w:color="000000"/>
              <w:bottom w:val="single" w:sz="4" w:space="0" w:color="000000"/>
              <w:right w:val="single" w:sz="4" w:space="0" w:color="000000"/>
            </w:tcBorders>
          </w:tcPr>
          <w:p w14:paraId="0A3425AC" w14:textId="0A0F1085" w:rsidR="008308A8" w:rsidRDefault="00C6783B">
            <w:pPr>
              <w:spacing w:after="0" w:line="259" w:lineRule="auto"/>
              <w:ind w:left="1" w:right="0" w:firstLine="0"/>
              <w:jc w:val="left"/>
            </w:pPr>
            <w:r>
              <w:rPr>
                <w:sz w:val="24"/>
              </w:rPr>
              <w:t>Medication Poli</w:t>
            </w:r>
            <w:r w:rsidR="00F96F2C">
              <w:rPr>
                <w:sz w:val="24"/>
              </w:rPr>
              <w:t xml:space="preserve">cy for Domiciliary Care </w:t>
            </w:r>
            <w:r w:rsidR="0093655C">
              <w:rPr>
                <w:sz w:val="24"/>
              </w:rPr>
              <w:t>June 2022</w:t>
            </w:r>
          </w:p>
        </w:tc>
      </w:tr>
      <w:tr w:rsidR="008308A8" w14:paraId="04F9DA62" w14:textId="77777777">
        <w:trPr>
          <w:trHeight w:val="1474"/>
        </w:trPr>
        <w:tc>
          <w:tcPr>
            <w:tcW w:w="3040" w:type="dxa"/>
            <w:tcBorders>
              <w:top w:val="single" w:sz="4" w:space="0" w:color="000000"/>
              <w:left w:val="single" w:sz="4" w:space="0" w:color="000000"/>
              <w:bottom w:val="single" w:sz="4" w:space="0" w:color="000000"/>
              <w:right w:val="single" w:sz="4" w:space="0" w:color="000000"/>
            </w:tcBorders>
          </w:tcPr>
          <w:p w14:paraId="49DFA27F" w14:textId="77777777" w:rsidR="008308A8" w:rsidRDefault="00C6783B">
            <w:pPr>
              <w:spacing w:after="0" w:line="259" w:lineRule="auto"/>
              <w:ind w:left="0" w:right="0" w:firstLine="0"/>
              <w:jc w:val="left"/>
            </w:pPr>
            <w:r>
              <w:rPr>
                <w:b/>
                <w:sz w:val="24"/>
              </w:rPr>
              <w:t xml:space="preserve">Contact details: </w:t>
            </w:r>
          </w:p>
        </w:tc>
        <w:tc>
          <w:tcPr>
            <w:tcW w:w="5847" w:type="dxa"/>
            <w:tcBorders>
              <w:top w:val="single" w:sz="4" w:space="0" w:color="000000"/>
              <w:left w:val="single" w:sz="4" w:space="0" w:color="000000"/>
              <w:bottom w:val="single" w:sz="4" w:space="0" w:color="000000"/>
              <w:right w:val="single" w:sz="4" w:space="0" w:color="000000"/>
            </w:tcBorders>
          </w:tcPr>
          <w:p w14:paraId="2369CEC9" w14:textId="77777777" w:rsidR="006F065E" w:rsidRDefault="00C6783B">
            <w:pPr>
              <w:spacing w:after="0" w:line="240" w:lineRule="auto"/>
              <w:ind w:left="1" w:right="0" w:firstLine="0"/>
              <w:jc w:val="left"/>
              <w:rPr>
                <w:sz w:val="24"/>
              </w:rPr>
            </w:pPr>
            <w:r>
              <w:rPr>
                <w:sz w:val="24"/>
              </w:rPr>
              <w:t xml:space="preserve">Copies of this document are available via the NPTCBC intranet: </w:t>
            </w:r>
          </w:p>
          <w:p w14:paraId="2D2EB708" w14:textId="77777777" w:rsidR="008308A8" w:rsidRDefault="00C6783B">
            <w:pPr>
              <w:spacing w:after="0" w:line="240" w:lineRule="auto"/>
              <w:ind w:left="1" w:right="0" w:firstLine="0"/>
              <w:jc w:val="left"/>
            </w:pPr>
            <w:r>
              <w:rPr>
                <w:sz w:val="24"/>
              </w:rPr>
              <w:t xml:space="preserve"> </w:t>
            </w:r>
            <w:hyperlink r:id="rId13" w:history="1">
              <w:r w:rsidR="006F065E" w:rsidRPr="00BE7E52">
                <w:rPr>
                  <w:rStyle w:val="Hyperlink"/>
                  <w:color w:val="auto"/>
                  <w:sz w:val="24"/>
                </w:rPr>
                <w:t>https://www.npt.g</w:t>
              </w:r>
              <w:r w:rsidR="006F065E" w:rsidRPr="00BE7E52">
                <w:rPr>
                  <w:rStyle w:val="Hyperlink"/>
                  <w:color w:val="auto"/>
                  <w:sz w:val="24"/>
                </w:rPr>
                <w:t>ov.uk/6408</w:t>
              </w:r>
            </w:hyperlink>
          </w:p>
          <w:p w14:paraId="743088B7" w14:textId="20B44348" w:rsidR="008308A8" w:rsidRDefault="00BA6F34">
            <w:pPr>
              <w:spacing w:after="0" w:line="259" w:lineRule="auto"/>
              <w:ind w:left="1" w:right="525" w:firstLine="0"/>
              <w:jc w:val="left"/>
            </w:pPr>
            <w:hyperlink r:id="rId14">
              <w:r w:rsidR="00C6783B">
                <w:t xml:space="preserve"> </w:t>
              </w:r>
            </w:hyperlink>
            <w:r w:rsidR="00C6783B">
              <w:rPr>
                <w:sz w:val="24"/>
              </w:rPr>
              <w:t>or via the Commissioning Unit</w:t>
            </w:r>
            <w:r w:rsidR="001F34DC">
              <w:rPr>
                <w:sz w:val="24"/>
              </w:rPr>
              <w:t xml:space="preserve"> </w:t>
            </w:r>
            <w:r w:rsidR="001F34DC" w:rsidRPr="003F2D50">
              <w:rPr>
                <w:color w:val="auto"/>
                <w:sz w:val="24"/>
              </w:rPr>
              <w:t xml:space="preserve">and </w:t>
            </w:r>
            <w:r w:rsidR="007C1A04" w:rsidRPr="003F2D50">
              <w:rPr>
                <w:color w:val="auto"/>
                <w:sz w:val="24"/>
              </w:rPr>
              <w:t xml:space="preserve">NPT </w:t>
            </w:r>
            <w:r w:rsidR="001F34DC" w:rsidRPr="003F2D50">
              <w:rPr>
                <w:color w:val="auto"/>
                <w:sz w:val="24"/>
              </w:rPr>
              <w:t>Community Medicines Management Team</w:t>
            </w:r>
            <w:r w:rsidR="00C6783B">
              <w:rPr>
                <w:sz w:val="24"/>
              </w:rPr>
              <w:t xml:space="preserve">. </w:t>
            </w:r>
          </w:p>
        </w:tc>
      </w:tr>
    </w:tbl>
    <w:p w14:paraId="003B857F" w14:textId="77777777" w:rsidR="008308A8" w:rsidRDefault="00C6783B">
      <w:pPr>
        <w:spacing w:after="0" w:line="259" w:lineRule="auto"/>
        <w:ind w:left="0" w:right="1192" w:firstLine="0"/>
      </w:pPr>
      <w:r>
        <w:rPr>
          <w:rFonts w:ascii="Verdana" w:eastAsia="Verdana" w:hAnsi="Verdana" w:cs="Verdana"/>
          <w:b/>
        </w:rPr>
        <w:t xml:space="preserve"> </w:t>
      </w:r>
      <w:r>
        <w:br w:type="page"/>
      </w:r>
    </w:p>
    <w:p w14:paraId="067D0CD7" w14:textId="77777777" w:rsidR="008308A8" w:rsidRDefault="00C6783B">
      <w:pPr>
        <w:spacing w:after="0" w:line="259" w:lineRule="auto"/>
        <w:ind w:left="0" w:right="0" w:firstLine="0"/>
        <w:jc w:val="left"/>
      </w:pPr>
      <w:r>
        <w:rPr>
          <w:b/>
        </w:rPr>
        <w:lastRenderedPageBreak/>
        <w:t xml:space="preserve"> </w:t>
      </w:r>
    </w:p>
    <w:sdt>
      <w:sdtPr>
        <w:rPr>
          <w:rFonts w:ascii="Arial" w:eastAsia="Arial" w:hAnsi="Arial" w:cs="Arial"/>
          <w:color w:val="000000"/>
          <w:sz w:val="22"/>
          <w:szCs w:val="22"/>
          <w:lang w:val="en-GB" w:eastAsia="en-GB"/>
        </w:rPr>
        <w:id w:val="1380434148"/>
        <w:docPartObj>
          <w:docPartGallery w:val="Table of Contents"/>
          <w:docPartUnique/>
        </w:docPartObj>
      </w:sdtPr>
      <w:sdtEndPr>
        <w:rPr>
          <w:b/>
          <w:bCs/>
          <w:noProof/>
          <w:color w:val="000000" w:themeColor="text1"/>
        </w:rPr>
      </w:sdtEndPr>
      <w:sdtContent>
        <w:p w14:paraId="06625453" w14:textId="77777777" w:rsidR="002843ED" w:rsidRDefault="002843ED">
          <w:pPr>
            <w:pStyle w:val="TOCHeading"/>
          </w:pPr>
          <w:r>
            <w:t>Table of Contents</w:t>
          </w:r>
        </w:p>
        <w:p w14:paraId="0549A931" w14:textId="77777777" w:rsidR="002843ED" w:rsidRPr="002843ED" w:rsidRDefault="002843ED" w:rsidP="002843ED">
          <w:pPr>
            <w:rPr>
              <w:lang w:val="en-US" w:eastAsia="en-US"/>
            </w:rPr>
          </w:pPr>
        </w:p>
        <w:p w14:paraId="75EC7077" w14:textId="0344693E" w:rsidR="002843ED" w:rsidRDefault="002843ED" w:rsidP="002843ED">
          <w:pPr>
            <w:pStyle w:val="TOC1"/>
            <w:tabs>
              <w:tab w:val="left" w:pos="1760"/>
              <w:tab w:val="right" w:leader="dot" w:pos="10901"/>
            </w:tabs>
            <w:ind w:left="0" w:firstLine="0"/>
            <w:rPr>
              <w:rStyle w:val="Hyperlink"/>
              <w:noProof/>
            </w:rPr>
          </w:pPr>
          <w:r>
            <w:fldChar w:fldCharType="begin"/>
          </w:r>
          <w:r>
            <w:instrText xml:space="preserve"> TOC \o "1-3" \h \z \u </w:instrText>
          </w:r>
          <w:r>
            <w:fldChar w:fldCharType="separate"/>
          </w:r>
          <w:hyperlink w:anchor="_Toc81398966" w:history="1">
            <w:r w:rsidRPr="00535741">
              <w:rPr>
                <w:rStyle w:val="Hyperlink"/>
                <w:noProof/>
              </w:rPr>
              <w:t>1.  INTRODUCTION</w:t>
            </w:r>
            <w:r>
              <w:rPr>
                <w:noProof/>
                <w:webHidden/>
              </w:rPr>
              <w:tab/>
            </w:r>
            <w:r>
              <w:rPr>
                <w:noProof/>
                <w:webHidden/>
              </w:rPr>
              <w:fldChar w:fldCharType="begin"/>
            </w:r>
            <w:r>
              <w:rPr>
                <w:noProof/>
                <w:webHidden/>
              </w:rPr>
              <w:instrText xml:space="preserve"> PAGEREF _Toc81398966 \h </w:instrText>
            </w:r>
            <w:r>
              <w:rPr>
                <w:noProof/>
                <w:webHidden/>
              </w:rPr>
            </w:r>
            <w:r>
              <w:rPr>
                <w:noProof/>
                <w:webHidden/>
              </w:rPr>
              <w:fldChar w:fldCharType="separate"/>
            </w:r>
            <w:r w:rsidR="00A7359D">
              <w:rPr>
                <w:noProof/>
                <w:webHidden/>
              </w:rPr>
              <w:t>4</w:t>
            </w:r>
            <w:r>
              <w:rPr>
                <w:noProof/>
                <w:webHidden/>
              </w:rPr>
              <w:fldChar w:fldCharType="end"/>
            </w:r>
          </w:hyperlink>
        </w:p>
        <w:p w14:paraId="0AA38323" w14:textId="77777777" w:rsidR="002843ED" w:rsidRDefault="002843ED" w:rsidP="002843ED">
          <w:pPr>
            <w:pStyle w:val="TOC1"/>
            <w:tabs>
              <w:tab w:val="left" w:pos="1760"/>
              <w:tab w:val="right" w:leader="dot" w:pos="10901"/>
            </w:tabs>
            <w:ind w:left="0" w:firstLine="0"/>
            <w:rPr>
              <w:rFonts w:asciiTheme="minorHAnsi" w:eastAsiaTheme="minorEastAsia" w:hAnsiTheme="minorHAnsi" w:cstheme="minorBidi"/>
              <w:b w:val="0"/>
              <w:noProof/>
              <w:color w:val="auto"/>
            </w:rPr>
          </w:pPr>
        </w:p>
        <w:p w14:paraId="3DEA8F09" w14:textId="7A1A0D79" w:rsidR="002843ED" w:rsidRDefault="00BA6F34" w:rsidP="002843ED">
          <w:pPr>
            <w:pStyle w:val="TOC1"/>
            <w:tabs>
              <w:tab w:val="left" w:pos="1760"/>
              <w:tab w:val="right" w:leader="dot" w:pos="10901"/>
            </w:tabs>
            <w:ind w:left="0" w:firstLine="0"/>
            <w:rPr>
              <w:rFonts w:asciiTheme="minorHAnsi" w:eastAsiaTheme="minorEastAsia" w:hAnsiTheme="minorHAnsi" w:cstheme="minorBidi"/>
              <w:b w:val="0"/>
              <w:noProof/>
              <w:color w:val="auto"/>
            </w:rPr>
          </w:pPr>
          <w:hyperlink w:anchor="_Toc81398967" w:history="1">
            <w:r w:rsidR="002843ED" w:rsidRPr="00535741">
              <w:rPr>
                <w:rStyle w:val="Hyperlink"/>
                <w:noProof/>
              </w:rPr>
              <w:t xml:space="preserve">2. </w:t>
            </w:r>
            <w:r w:rsidR="002843ED">
              <w:rPr>
                <w:rStyle w:val="Hyperlink"/>
                <w:noProof/>
              </w:rPr>
              <w:t xml:space="preserve"> </w:t>
            </w:r>
            <w:r w:rsidR="002843ED" w:rsidRPr="00535741">
              <w:rPr>
                <w:rStyle w:val="Hyperlink"/>
                <w:noProof/>
              </w:rPr>
              <w:t>PURPOSE AND SCOPE</w:t>
            </w:r>
            <w:r w:rsidR="002843ED">
              <w:rPr>
                <w:noProof/>
                <w:webHidden/>
              </w:rPr>
              <w:tab/>
            </w:r>
            <w:r w:rsidR="002843ED">
              <w:rPr>
                <w:noProof/>
                <w:webHidden/>
              </w:rPr>
              <w:fldChar w:fldCharType="begin"/>
            </w:r>
            <w:r w:rsidR="002843ED">
              <w:rPr>
                <w:noProof/>
                <w:webHidden/>
              </w:rPr>
              <w:instrText xml:space="preserve"> PAGEREF _Toc81398967 \h </w:instrText>
            </w:r>
            <w:r w:rsidR="002843ED">
              <w:rPr>
                <w:noProof/>
                <w:webHidden/>
              </w:rPr>
            </w:r>
            <w:r w:rsidR="002843ED">
              <w:rPr>
                <w:noProof/>
                <w:webHidden/>
              </w:rPr>
              <w:fldChar w:fldCharType="separate"/>
            </w:r>
            <w:r w:rsidR="00A7359D">
              <w:rPr>
                <w:noProof/>
                <w:webHidden/>
              </w:rPr>
              <w:t>4</w:t>
            </w:r>
            <w:r w:rsidR="002843ED">
              <w:rPr>
                <w:noProof/>
                <w:webHidden/>
              </w:rPr>
              <w:fldChar w:fldCharType="end"/>
            </w:r>
          </w:hyperlink>
        </w:p>
        <w:p w14:paraId="6A7E2462" w14:textId="01E77C0D"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68" w:history="1">
            <w:r w:rsidR="002843ED" w:rsidRPr="00535741">
              <w:rPr>
                <w:rStyle w:val="Hyperlink"/>
                <w:noProof/>
              </w:rPr>
              <w:t xml:space="preserve">2.1 </w:t>
            </w:r>
            <w:r w:rsidR="002843ED">
              <w:rPr>
                <w:rFonts w:asciiTheme="minorHAnsi" w:eastAsiaTheme="minorEastAsia" w:hAnsiTheme="minorHAnsi" w:cstheme="minorBidi"/>
                <w:noProof/>
                <w:color w:val="auto"/>
              </w:rPr>
              <w:tab/>
            </w:r>
            <w:r w:rsidR="002843ED" w:rsidRPr="00535741">
              <w:rPr>
                <w:rStyle w:val="Hyperlink"/>
                <w:noProof/>
              </w:rPr>
              <w:t>Purpose</w:t>
            </w:r>
            <w:r w:rsidR="002843ED">
              <w:rPr>
                <w:noProof/>
                <w:webHidden/>
              </w:rPr>
              <w:tab/>
            </w:r>
            <w:r w:rsidR="002843ED">
              <w:rPr>
                <w:noProof/>
                <w:webHidden/>
              </w:rPr>
              <w:fldChar w:fldCharType="begin"/>
            </w:r>
            <w:r w:rsidR="002843ED">
              <w:rPr>
                <w:noProof/>
                <w:webHidden/>
              </w:rPr>
              <w:instrText xml:space="preserve"> PAGEREF _Toc81398968 \h </w:instrText>
            </w:r>
            <w:r w:rsidR="002843ED">
              <w:rPr>
                <w:noProof/>
                <w:webHidden/>
              </w:rPr>
            </w:r>
            <w:r w:rsidR="002843ED">
              <w:rPr>
                <w:noProof/>
                <w:webHidden/>
              </w:rPr>
              <w:fldChar w:fldCharType="separate"/>
            </w:r>
            <w:r w:rsidR="00A7359D">
              <w:rPr>
                <w:noProof/>
                <w:webHidden/>
              </w:rPr>
              <w:t>4</w:t>
            </w:r>
            <w:r w:rsidR="002843ED">
              <w:rPr>
                <w:noProof/>
                <w:webHidden/>
              </w:rPr>
              <w:fldChar w:fldCharType="end"/>
            </w:r>
          </w:hyperlink>
        </w:p>
        <w:p w14:paraId="0446B4D2" w14:textId="0A6D0413" w:rsidR="002843ED" w:rsidRDefault="00BA6F34">
          <w:pPr>
            <w:pStyle w:val="TOC3"/>
            <w:tabs>
              <w:tab w:val="left" w:pos="1182"/>
              <w:tab w:val="right" w:leader="dot" w:pos="10901"/>
            </w:tabs>
            <w:rPr>
              <w:rStyle w:val="Hyperlink"/>
              <w:noProof/>
            </w:rPr>
          </w:pPr>
          <w:hyperlink w:anchor="_Toc81398969" w:history="1">
            <w:r w:rsidR="002843ED" w:rsidRPr="00535741">
              <w:rPr>
                <w:rStyle w:val="Hyperlink"/>
                <w:noProof/>
              </w:rPr>
              <w:t xml:space="preserve">2.2 </w:t>
            </w:r>
            <w:r w:rsidR="002843ED">
              <w:rPr>
                <w:rFonts w:asciiTheme="minorHAnsi" w:eastAsiaTheme="minorEastAsia" w:hAnsiTheme="minorHAnsi" w:cstheme="minorBidi"/>
                <w:noProof/>
                <w:color w:val="auto"/>
              </w:rPr>
              <w:tab/>
            </w:r>
            <w:r w:rsidR="002843ED" w:rsidRPr="00535741">
              <w:rPr>
                <w:rStyle w:val="Hyperlink"/>
                <w:noProof/>
              </w:rPr>
              <w:t>Scope</w:t>
            </w:r>
            <w:r w:rsidR="002843ED">
              <w:rPr>
                <w:noProof/>
                <w:webHidden/>
              </w:rPr>
              <w:tab/>
            </w:r>
            <w:r w:rsidR="002843ED">
              <w:rPr>
                <w:noProof/>
                <w:webHidden/>
              </w:rPr>
              <w:fldChar w:fldCharType="begin"/>
            </w:r>
            <w:r w:rsidR="002843ED">
              <w:rPr>
                <w:noProof/>
                <w:webHidden/>
              </w:rPr>
              <w:instrText xml:space="preserve"> PAGEREF _Toc81398969 \h </w:instrText>
            </w:r>
            <w:r w:rsidR="002843ED">
              <w:rPr>
                <w:noProof/>
                <w:webHidden/>
              </w:rPr>
            </w:r>
            <w:r w:rsidR="002843ED">
              <w:rPr>
                <w:noProof/>
                <w:webHidden/>
              </w:rPr>
              <w:fldChar w:fldCharType="separate"/>
            </w:r>
            <w:r w:rsidR="00A7359D">
              <w:rPr>
                <w:noProof/>
                <w:webHidden/>
              </w:rPr>
              <w:t>4</w:t>
            </w:r>
            <w:r w:rsidR="002843ED">
              <w:rPr>
                <w:noProof/>
                <w:webHidden/>
              </w:rPr>
              <w:fldChar w:fldCharType="end"/>
            </w:r>
          </w:hyperlink>
        </w:p>
        <w:p w14:paraId="2793A160" w14:textId="77777777" w:rsidR="002843ED" w:rsidRPr="002843ED" w:rsidRDefault="002843ED" w:rsidP="002843ED">
          <w:pPr>
            <w:rPr>
              <w:noProof/>
            </w:rPr>
          </w:pPr>
        </w:p>
        <w:p w14:paraId="65A2A57B" w14:textId="61C3E803" w:rsidR="002843ED" w:rsidRDefault="00BA6F34" w:rsidP="002843ED">
          <w:pPr>
            <w:pStyle w:val="TOC1"/>
            <w:tabs>
              <w:tab w:val="left" w:pos="1760"/>
              <w:tab w:val="right" w:leader="dot" w:pos="10901"/>
            </w:tabs>
            <w:ind w:left="0" w:firstLine="0"/>
            <w:rPr>
              <w:rStyle w:val="Hyperlink"/>
              <w:noProof/>
            </w:rPr>
          </w:pPr>
          <w:hyperlink w:anchor="_Toc81398970" w:history="1">
            <w:r w:rsidR="002843ED" w:rsidRPr="00535741">
              <w:rPr>
                <w:rStyle w:val="Hyperlink"/>
                <w:noProof/>
              </w:rPr>
              <w:t>3</w:t>
            </w:r>
            <w:r w:rsidR="002843ED">
              <w:rPr>
                <w:rStyle w:val="Hyperlink"/>
                <w:noProof/>
              </w:rPr>
              <w:t>.</w:t>
            </w:r>
            <w:r w:rsidR="002843ED" w:rsidRPr="00535741">
              <w:rPr>
                <w:rStyle w:val="Hyperlink"/>
                <w:noProof/>
              </w:rPr>
              <w:t xml:space="preserve"> </w:t>
            </w:r>
            <w:r w:rsidR="002843ED">
              <w:rPr>
                <w:rFonts w:asciiTheme="minorHAnsi" w:eastAsiaTheme="minorEastAsia" w:hAnsiTheme="minorHAnsi" w:cstheme="minorBidi"/>
                <w:b w:val="0"/>
                <w:noProof/>
                <w:color w:val="auto"/>
              </w:rPr>
              <w:t xml:space="preserve">  </w:t>
            </w:r>
            <w:r w:rsidR="002843ED" w:rsidRPr="00535741">
              <w:rPr>
                <w:rStyle w:val="Hyperlink"/>
                <w:noProof/>
              </w:rPr>
              <w:t>GENERAL PRINCIPLES OF GOOD PRACTICE</w:t>
            </w:r>
            <w:r w:rsidR="002843ED">
              <w:rPr>
                <w:noProof/>
                <w:webHidden/>
              </w:rPr>
              <w:tab/>
            </w:r>
            <w:r w:rsidR="002843ED">
              <w:rPr>
                <w:noProof/>
                <w:webHidden/>
              </w:rPr>
              <w:fldChar w:fldCharType="begin"/>
            </w:r>
            <w:r w:rsidR="002843ED">
              <w:rPr>
                <w:noProof/>
                <w:webHidden/>
              </w:rPr>
              <w:instrText xml:space="preserve"> PAGEREF _Toc81398970 \h </w:instrText>
            </w:r>
            <w:r w:rsidR="002843ED">
              <w:rPr>
                <w:noProof/>
                <w:webHidden/>
              </w:rPr>
            </w:r>
            <w:r w:rsidR="002843ED">
              <w:rPr>
                <w:noProof/>
                <w:webHidden/>
              </w:rPr>
              <w:fldChar w:fldCharType="separate"/>
            </w:r>
            <w:r w:rsidR="00A7359D">
              <w:rPr>
                <w:noProof/>
                <w:webHidden/>
              </w:rPr>
              <w:t>5</w:t>
            </w:r>
            <w:r w:rsidR="002843ED">
              <w:rPr>
                <w:noProof/>
                <w:webHidden/>
              </w:rPr>
              <w:fldChar w:fldCharType="end"/>
            </w:r>
          </w:hyperlink>
        </w:p>
        <w:p w14:paraId="2BB35612" w14:textId="77777777" w:rsidR="002843ED" w:rsidRDefault="002843ED" w:rsidP="002843ED">
          <w:pPr>
            <w:pStyle w:val="TOC1"/>
            <w:tabs>
              <w:tab w:val="left" w:pos="1760"/>
              <w:tab w:val="right" w:leader="dot" w:pos="10901"/>
            </w:tabs>
            <w:ind w:left="0" w:firstLine="0"/>
            <w:rPr>
              <w:rFonts w:asciiTheme="minorHAnsi" w:eastAsiaTheme="minorEastAsia" w:hAnsiTheme="minorHAnsi" w:cstheme="minorBidi"/>
              <w:b w:val="0"/>
              <w:noProof/>
              <w:color w:val="auto"/>
            </w:rPr>
          </w:pPr>
        </w:p>
        <w:p w14:paraId="19F9CA15" w14:textId="5BBDBE89" w:rsidR="002843ED" w:rsidRDefault="00BA6F34" w:rsidP="002843ED">
          <w:pPr>
            <w:pStyle w:val="TOC1"/>
            <w:tabs>
              <w:tab w:val="left" w:pos="1760"/>
              <w:tab w:val="right" w:leader="dot" w:pos="10901"/>
            </w:tabs>
            <w:ind w:left="0" w:firstLine="0"/>
            <w:rPr>
              <w:rFonts w:asciiTheme="minorHAnsi" w:eastAsiaTheme="minorEastAsia" w:hAnsiTheme="minorHAnsi" w:cstheme="minorBidi"/>
              <w:b w:val="0"/>
              <w:noProof/>
              <w:color w:val="auto"/>
            </w:rPr>
          </w:pPr>
          <w:hyperlink w:anchor="_Toc81398971" w:history="1">
            <w:r w:rsidR="002843ED" w:rsidRPr="00535741">
              <w:rPr>
                <w:rStyle w:val="Hyperlink"/>
                <w:noProof/>
              </w:rPr>
              <w:t xml:space="preserve">4. </w:t>
            </w:r>
            <w:r w:rsidR="002843ED">
              <w:rPr>
                <w:rFonts w:asciiTheme="minorHAnsi" w:eastAsiaTheme="minorEastAsia" w:hAnsiTheme="minorHAnsi" w:cstheme="minorBidi"/>
                <w:b w:val="0"/>
                <w:noProof/>
                <w:color w:val="auto"/>
              </w:rPr>
              <w:t xml:space="preserve">  </w:t>
            </w:r>
            <w:r w:rsidR="002843ED" w:rsidRPr="00535741">
              <w:rPr>
                <w:rStyle w:val="Hyperlink"/>
                <w:noProof/>
              </w:rPr>
              <w:t>LEVELS OF MEDICATION SUPPORT</w:t>
            </w:r>
            <w:r w:rsidR="002843ED">
              <w:rPr>
                <w:noProof/>
                <w:webHidden/>
              </w:rPr>
              <w:tab/>
            </w:r>
            <w:r w:rsidR="002843ED">
              <w:rPr>
                <w:noProof/>
                <w:webHidden/>
              </w:rPr>
              <w:fldChar w:fldCharType="begin"/>
            </w:r>
            <w:r w:rsidR="002843ED">
              <w:rPr>
                <w:noProof/>
                <w:webHidden/>
              </w:rPr>
              <w:instrText xml:space="preserve"> PAGEREF _Toc81398971 \h </w:instrText>
            </w:r>
            <w:r w:rsidR="002843ED">
              <w:rPr>
                <w:noProof/>
                <w:webHidden/>
              </w:rPr>
            </w:r>
            <w:r w:rsidR="002843ED">
              <w:rPr>
                <w:noProof/>
                <w:webHidden/>
              </w:rPr>
              <w:fldChar w:fldCharType="separate"/>
            </w:r>
            <w:r w:rsidR="00A7359D">
              <w:rPr>
                <w:noProof/>
                <w:webHidden/>
              </w:rPr>
              <w:t>6</w:t>
            </w:r>
            <w:r w:rsidR="002843ED">
              <w:rPr>
                <w:noProof/>
                <w:webHidden/>
              </w:rPr>
              <w:fldChar w:fldCharType="end"/>
            </w:r>
          </w:hyperlink>
        </w:p>
        <w:p w14:paraId="1ECA3D6E" w14:textId="41F57D50"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72" w:history="1">
            <w:r w:rsidR="002843ED" w:rsidRPr="00535741">
              <w:rPr>
                <w:rStyle w:val="Hyperlink"/>
                <w:noProof/>
              </w:rPr>
              <w:t xml:space="preserve">4.1 </w:t>
            </w:r>
            <w:r w:rsidR="002843ED">
              <w:rPr>
                <w:rFonts w:asciiTheme="minorHAnsi" w:eastAsiaTheme="minorEastAsia" w:hAnsiTheme="minorHAnsi" w:cstheme="minorBidi"/>
                <w:noProof/>
                <w:color w:val="auto"/>
              </w:rPr>
              <w:tab/>
            </w:r>
            <w:r w:rsidR="002843ED" w:rsidRPr="00535741">
              <w:rPr>
                <w:rStyle w:val="Hyperlink"/>
                <w:noProof/>
              </w:rPr>
              <w:t>Assessing Levels of Support</w:t>
            </w:r>
            <w:r w:rsidR="002843ED">
              <w:rPr>
                <w:noProof/>
                <w:webHidden/>
              </w:rPr>
              <w:tab/>
            </w:r>
            <w:r w:rsidR="002843ED">
              <w:rPr>
                <w:noProof/>
                <w:webHidden/>
              </w:rPr>
              <w:fldChar w:fldCharType="begin"/>
            </w:r>
            <w:r w:rsidR="002843ED">
              <w:rPr>
                <w:noProof/>
                <w:webHidden/>
              </w:rPr>
              <w:instrText xml:space="preserve"> PAGEREF _Toc81398972 \h </w:instrText>
            </w:r>
            <w:r w:rsidR="002843ED">
              <w:rPr>
                <w:noProof/>
                <w:webHidden/>
              </w:rPr>
            </w:r>
            <w:r w:rsidR="002843ED">
              <w:rPr>
                <w:noProof/>
                <w:webHidden/>
              </w:rPr>
              <w:fldChar w:fldCharType="separate"/>
            </w:r>
            <w:r w:rsidR="00A7359D">
              <w:rPr>
                <w:noProof/>
                <w:webHidden/>
              </w:rPr>
              <w:t>6</w:t>
            </w:r>
            <w:r w:rsidR="002843ED">
              <w:rPr>
                <w:noProof/>
                <w:webHidden/>
              </w:rPr>
              <w:fldChar w:fldCharType="end"/>
            </w:r>
          </w:hyperlink>
        </w:p>
        <w:p w14:paraId="4FA36878" w14:textId="7A58A4DC" w:rsidR="002843ED" w:rsidRDefault="00BA6F34" w:rsidP="617C83E5">
          <w:pPr>
            <w:pStyle w:val="TOC3"/>
            <w:tabs>
              <w:tab w:val="left" w:pos="1182"/>
              <w:tab w:val="right" w:leader="dot" w:pos="10901"/>
            </w:tabs>
            <w:rPr>
              <w:rFonts w:asciiTheme="minorHAnsi" w:eastAsiaTheme="minorEastAsia" w:hAnsiTheme="minorHAnsi" w:cstheme="minorBidi"/>
              <w:noProof/>
              <w:color w:val="auto"/>
            </w:rPr>
          </w:pPr>
          <w:hyperlink w:anchor="_Toc81398973" w:history="1">
            <w:r w:rsidR="002843ED" w:rsidRPr="00535741">
              <w:rPr>
                <w:rStyle w:val="Hyperlink"/>
                <w:noProof/>
              </w:rPr>
              <w:t xml:space="preserve">4.2 </w:t>
            </w:r>
            <w:r w:rsidR="002843ED">
              <w:rPr>
                <w:rFonts w:asciiTheme="minorHAnsi" w:eastAsiaTheme="minorEastAsia" w:hAnsiTheme="minorHAnsi" w:cstheme="minorBidi"/>
                <w:noProof/>
                <w:color w:val="auto"/>
              </w:rPr>
              <w:tab/>
            </w:r>
            <w:r w:rsidR="002843ED" w:rsidRPr="00535741">
              <w:rPr>
                <w:rStyle w:val="Hyperlink"/>
                <w:noProof/>
              </w:rPr>
              <w:t xml:space="preserve">Level </w:t>
            </w:r>
            <w:r w:rsidR="0010505F">
              <w:rPr>
                <w:rStyle w:val="Hyperlink"/>
                <w:noProof/>
              </w:rPr>
              <w:t xml:space="preserve">0 </w:t>
            </w:r>
            <w:r w:rsidR="002843ED">
              <w:rPr>
                <w:noProof/>
                <w:webHidden/>
              </w:rPr>
              <w:tab/>
            </w:r>
            <w:r w:rsidR="002843ED">
              <w:rPr>
                <w:noProof/>
                <w:webHidden/>
              </w:rPr>
              <w:fldChar w:fldCharType="begin"/>
            </w:r>
            <w:r w:rsidR="002843ED">
              <w:rPr>
                <w:noProof/>
                <w:webHidden/>
              </w:rPr>
              <w:instrText xml:space="preserve"> PAGEREF _Toc81398973 \h </w:instrText>
            </w:r>
            <w:r w:rsidR="002843ED">
              <w:rPr>
                <w:noProof/>
                <w:webHidden/>
              </w:rPr>
            </w:r>
            <w:r w:rsidR="002843ED">
              <w:rPr>
                <w:noProof/>
                <w:webHidden/>
              </w:rPr>
              <w:fldChar w:fldCharType="separate"/>
            </w:r>
            <w:r w:rsidR="00A7359D">
              <w:rPr>
                <w:noProof/>
                <w:webHidden/>
              </w:rPr>
              <w:t>6</w:t>
            </w:r>
            <w:r w:rsidR="002843ED">
              <w:rPr>
                <w:noProof/>
                <w:webHidden/>
              </w:rPr>
              <w:fldChar w:fldCharType="end"/>
            </w:r>
          </w:hyperlink>
        </w:p>
        <w:p w14:paraId="4AEBB6AF" w14:textId="10F407E0"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74" w:history="1">
            <w:r w:rsidR="002843ED" w:rsidRPr="00535741">
              <w:rPr>
                <w:rStyle w:val="Hyperlink"/>
                <w:noProof/>
              </w:rPr>
              <w:t xml:space="preserve">4.3 </w:t>
            </w:r>
            <w:r w:rsidR="002843ED">
              <w:rPr>
                <w:rFonts w:asciiTheme="minorHAnsi" w:eastAsiaTheme="minorEastAsia" w:hAnsiTheme="minorHAnsi" w:cstheme="minorBidi"/>
                <w:noProof/>
                <w:color w:val="auto"/>
              </w:rPr>
              <w:tab/>
            </w:r>
            <w:r w:rsidR="002843ED" w:rsidRPr="00535741">
              <w:rPr>
                <w:rStyle w:val="Hyperlink"/>
                <w:noProof/>
              </w:rPr>
              <w:t xml:space="preserve">Level </w:t>
            </w:r>
            <w:r w:rsidR="0010505F">
              <w:rPr>
                <w:rStyle w:val="Hyperlink"/>
                <w:noProof/>
              </w:rPr>
              <w:t xml:space="preserve">1 </w:t>
            </w:r>
            <w:r w:rsidR="002843ED">
              <w:rPr>
                <w:noProof/>
                <w:webHidden/>
              </w:rPr>
              <w:tab/>
            </w:r>
            <w:r w:rsidR="002843ED">
              <w:rPr>
                <w:noProof/>
                <w:webHidden/>
              </w:rPr>
              <w:fldChar w:fldCharType="begin"/>
            </w:r>
            <w:r w:rsidR="002843ED">
              <w:rPr>
                <w:noProof/>
                <w:webHidden/>
              </w:rPr>
              <w:instrText xml:space="preserve"> PAGEREF _Toc81398974 \h </w:instrText>
            </w:r>
            <w:r w:rsidR="002843ED">
              <w:rPr>
                <w:noProof/>
                <w:webHidden/>
              </w:rPr>
            </w:r>
            <w:r w:rsidR="002843ED">
              <w:rPr>
                <w:noProof/>
                <w:webHidden/>
              </w:rPr>
              <w:fldChar w:fldCharType="separate"/>
            </w:r>
            <w:r w:rsidR="00A7359D">
              <w:rPr>
                <w:noProof/>
                <w:webHidden/>
              </w:rPr>
              <w:t>6</w:t>
            </w:r>
            <w:r w:rsidR="002843ED">
              <w:rPr>
                <w:noProof/>
                <w:webHidden/>
              </w:rPr>
              <w:fldChar w:fldCharType="end"/>
            </w:r>
          </w:hyperlink>
        </w:p>
        <w:p w14:paraId="4FCC316A" w14:textId="51D7E91B" w:rsidR="002843ED" w:rsidRDefault="00BA6F34">
          <w:pPr>
            <w:pStyle w:val="TOC3"/>
            <w:tabs>
              <w:tab w:val="left" w:pos="1182"/>
              <w:tab w:val="right" w:leader="dot" w:pos="10901"/>
            </w:tabs>
            <w:rPr>
              <w:rStyle w:val="Hyperlink"/>
              <w:noProof/>
            </w:rPr>
          </w:pPr>
          <w:hyperlink w:anchor="_Toc81398975" w:history="1">
            <w:r w:rsidR="002843ED" w:rsidRPr="00535741">
              <w:rPr>
                <w:rStyle w:val="Hyperlink"/>
                <w:noProof/>
              </w:rPr>
              <w:t xml:space="preserve">4.4 </w:t>
            </w:r>
            <w:r w:rsidR="002843ED">
              <w:rPr>
                <w:rFonts w:asciiTheme="minorHAnsi" w:eastAsiaTheme="minorEastAsia" w:hAnsiTheme="minorHAnsi" w:cstheme="minorBidi"/>
                <w:noProof/>
                <w:color w:val="auto"/>
              </w:rPr>
              <w:tab/>
            </w:r>
            <w:r w:rsidR="002843ED" w:rsidRPr="00535741">
              <w:rPr>
                <w:rStyle w:val="Hyperlink"/>
                <w:noProof/>
              </w:rPr>
              <w:t xml:space="preserve">Level </w:t>
            </w:r>
            <w:r w:rsidR="0010505F">
              <w:rPr>
                <w:rStyle w:val="Hyperlink"/>
                <w:noProof/>
              </w:rPr>
              <w:t xml:space="preserve">2 </w:t>
            </w:r>
            <w:r w:rsidR="002843ED">
              <w:rPr>
                <w:noProof/>
                <w:webHidden/>
              </w:rPr>
              <w:tab/>
            </w:r>
            <w:r w:rsidR="002843ED">
              <w:rPr>
                <w:noProof/>
                <w:webHidden/>
              </w:rPr>
              <w:fldChar w:fldCharType="begin"/>
            </w:r>
            <w:r w:rsidR="002843ED">
              <w:rPr>
                <w:noProof/>
                <w:webHidden/>
              </w:rPr>
              <w:instrText xml:space="preserve"> PAGEREF _Toc81398975 \h </w:instrText>
            </w:r>
            <w:r w:rsidR="002843ED">
              <w:rPr>
                <w:noProof/>
                <w:webHidden/>
              </w:rPr>
            </w:r>
            <w:r w:rsidR="002843ED">
              <w:rPr>
                <w:noProof/>
                <w:webHidden/>
              </w:rPr>
              <w:fldChar w:fldCharType="separate"/>
            </w:r>
            <w:r w:rsidR="00A7359D">
              <w:rPr>
                <w:noProof/>
                <w:webHidden/>
              </w:rPr>
              <w:t>7</w:t>
            </w:r>
            <w:r w:rsidR="002843ED">
              <w:rPr>
                <w:noProof/>
                <w:webHidden/>
              </w:rPr>
              <w:fldChar w:fldCharType="end"/>
            </w:r>
          </w:hyperlink>
        </w:p>
        <w:p w14:paraId="6790812D" w14:textId="77777777" w:rsidR="002843ED" w:rsidRPr="002843ED" w:rsidRDefault="002843ED" w:rsidP="002843ED">
          <w:pPr>
            <w:rPr>
              <w:noProof/>
            </w:rPr>
          </w:pPr>
        </w:p>
        <w:p w14:paraId="2DB89B1A" w14:textId="38ECC0D7" w:rsidR="002843ED" w:rsidRDefault="00BA6F34" w:rsidP="002843ED">
          <w:pPr>
            <w:pStyle w:val="TOC1"/>
            <w:tabs>
              <w:tab w:val="left" w:pos="1760"/>
              <w:tab w:val="right" w:leader="dot" w:pos="10901"/>
            </w:tabs>
            <w:ind w:left="0" w:firstLine="0"/>
            <w:rPr>
              <w:rFonts w:asciiTheme="minorHAnsi" w:eastAsiaTheme="minorEastAsia" w:hAnsiTheme="minorHAnsi" w:cstheme="minorBidi"/>
              <w:b w:val="0"/>
              <w:noProof/>
              <w:color w:val="auto"/>
            </w:rPr>
          </w:pPr>
          <w:hyperlink w:anchor="_Toc81398976" w:history="1">
            <w:r w:rsidR="002843ED">
              <w:rPr>
                <w:rStyle w:val="Hyperlink"/>
                <w:noProof/>
              </w:rPr>
              <w:t xml:space="preserve">5.  </w:t>
            </w:r>
            <w:r w:rsidR="002843ED" w:rsidRPr="00535741">
              <w:rPr>
                <w:rStyle w:val="Hyperlink"/>
                <w:noProof/>
              </w:rPr>
              <w:t>RISK MANAGEMENT</w:t>
            </w:r>
            <w:r w:rsidR="002843ED">
              <w:rPr>
                <w:noProof/>
                <w:webHidden/>
              </w:rPr>
              <w:tab/>
            </w:r>
            <w:r w:rsidR="002843ED">
              <w:rPr>
                <w:noProof/>
                <w:webHidden/>
              </w:rPr>
              <w:fldChar w:fldCharType="begin"/>
            </w:r>
            <w:r w:rsidR="002843ED">
              <w:rPr>
                <w:noProof/>
                <w:webHidden/>
              </w:rPr>
              <w:instrText xml:space="preserve"> PAGEREF _Toc81398976 \h </w:instrText>
            </w:r>
            <w:r w:rsidR="002843ED">
              <w:rPr>
                <w:noProof/>
                <w:webHidden/>
              </w:rPr>
            </w:r>
            <w:r w:rsidR="002843ED">
              <w:rPr>
                <w:noProof/>
                <w:webHidden/>
              </w:rPr>
              <w:fldChar w:fldCharType="separate"/>
            </w:r>
            <w:r w:rsidR="00A7359D">
              <w:rPr>
                <w:noProof/>
                <w:webHidden/>
              </w:rPr>
              <w:t>7</w:t>
            </w:r>
            <w:r w:rsidR="002843ED">
              <w:rPr>
                <w:noProof/>
                <w:webHidden/>
              </w:rPr>
              <w:fldChar w:fldCharType="end"/>
            </w:r>
          </w:hyperlink>
        </w:p>
        <w:p w14:paraId="1E2302AC" w14:textId="7EDA013D"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77" w:history="1">
            <w:r w:rsidR="002843ED" w:rsidRPr="00535741">
              <w:rPr>
                <w:rStyle w:val="Hyperlink"/>
                <w:noProof/>
              </w:rPr>
              <w:t xml:space="preserve">5.1 </w:t>
            </w:r>
            <w:r w:rsidR="002843ED">
              <w:rPr>
                <w:rFonts w:asciiTheme="minorHAnsi" w:eastAsiaTheme="minorEastAsia" w:hAnsiTheme="minorHAnsi" w:cstheme="minorBidi"/>
                <w:noProof/>
                <w:color w:val="auto"/>
              </w:rPr>
              <w:tab/>
            </w:r>
            <w:r w:rsidR="002843ED" w:rsidRPr="00535741">
              <w:rPr>
                <w:rStyle w:val="Hyperlink"/>
                <w:noProof/>
              </w:rPr>
              <w:t>Use of Lockable boxes</w:t>
            </w:r>
            <w:r w:rsidR="002843ED">
              <w:rPr>
                <w:noProof/>
                <w:webHidden/>
              </w:rPr>
              <w:tab/>
            </w:r>
            <w:r w:rsidR="002843ED">
              <w:rPr>
                <w:noProof/>
                <w:webHidden/>
              </w:rPr>
              <w:fldChar w:fldCharType="begin"/>
            </w:r>
            <w:r w:rsidR="002843ED">
              <w:rPr>
                <w:noProof/>
                <w:webHidden/>
              </w:rPr>
              <w:instrText xml:space="preserve"> PAGEREF _Toc81398977 \h </w:instrText>
            </w:r>
            <w:r w:rsidR="002843ED">
              <w:rPr>
                <w:noProof/>
                <w:webHidden/>
              </w:rPr>
            </w:r>
            <w:r w:rsidR="002843ED">
              <w:rPr>
                <w:noProof/>
                <w:webHidden/>
              </w:rPr>
              <w:fldChar w:fldCharType="separate"/>
            </w:r>
            <w:r w:rsidR="00A7359D">
              <w:rPr>
                <w:noProof/>
                <w:webHidden/>
              </w:rPr>
              <w:t>7</w:t>
            </w:r>
            <w:r w:rsidR="002843ED">
              <w:rPr>
                <w:noProof/>
                <w:webHidden/>
              </w:rPr>
              <w:fldChar w:fldCharType="end"/>
            </w:r>
          </w:hyperlink>
        </w:p>
        <w:p w14:paraId="402A4C3D" w14:textId="01F33B27"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78" w:history="1">
            <w:r w:rsidR="002843ED" w:rsidRPr="00535741">
              <w:rPr>
                <w:rStyle w:val="Hyperlink"/>
                <w:noProof/>
              </w:rPr>
              <w:t xml:space="preserve">5.2 </w:t>
            </w:r>
            <w:r w:rsidR="002843ED">
              <w:rPr>
                <w:rFonts w:asciiTheme="minorHAnsi" w:eastAsiaTheme="minorEastAsia" w:hAnsiTheme="minorHAnsi" w:cstheme="minorBidi"/>
                <w:noProof/>
                <w:color w:val="auto"/>
              </w:rPr>
              <w:tab/>
            </w:r>
            <w:r w:rsidR="002843ED" w:rsidRPr="00535741">
              <w:rPr>
                <w:rStyle w:val="Hyperlink"/>
                <w:noProof/>
              </w:rPr>
              <w:t>Administration of Warfarin</w:t>
            </w:r>
            <w:r w:rsidR="002843ED">
              <w:rPr>
                <w:noProof/>
                <w:webHidden/>
              </w:rPr>
              <w:tab/>
            </w:r>
            <w:r w:rsidR="002843ED">
              <w:rPr>
                <w:noProof/>
                <w:webHidden/>
              </w:rPr>
              <w:fldChar w:fldCharType="begin"/>
            </w:r>
            <w:r w:rsidR="002843ED">
              <w:rPr>
                <w:noProof/>
                <w:webHidden/>
              </w:rPr>
              <w:instrText xml:space="preserve"> PAGEREF _Toc81398978 \h </w:instrText>
            </w:r>
            <w:r w:rsidR="002843ED">
              <w:rPr>
                <w:noProof/>
                <w:webHidden/>
              </w:rPr>
            </w:r>
            <w:r w:rsidR="002843ED">
              <w:rPr>
                <w:noProof/>
                <w:webHidden/>
              </w:rPr>
              <w:fldChar w:fldCharType="separate"/>
            </w:r>
            <w:r w:rsidR="00A7359D">
              <w:rPr>
                <w:noProof/>
                <w:webHidden/>
              </w:rPr>
              <w:t>8</w:t>
            </w:r>
            <w:r w:rsidR="002843ED">
              <w:rPr>
                <w:noProof/>
                <w:webHidden/>
              </w:rPr>
              <w:fldChar w:fldCharType="end"/>
            </w:r>
          </w:hyperlink>
        </w:p>
        <w:p w14:paraId="31BB8C23" w14:textId="3C99BBCB"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79" w:history="1">
            <w:r w:rsidR="002843ED" w:rsidRPr="00535741">
              <w:rPr>
                <w:rStyle w:val="Hyperlink"/>
                <w:noProof/>
              </w:rPr>
              <w:t xml:space="preserve">5.3 </w:t>
            </w:r>
            <w:r w:rsidR="002843ED">
              <w:rPr>
                <w:rFonts w:asciiTheme="minorHAnsi" w:eastAsiaTheme="minorEastAsia" w:hAnsiTheme="minorHAnsi" w:cstheme="minorBidi"/>
                <w:noProof/>
                <w:color w:val="auto"/>
              </w:rPr>
              <w:tab/>
            </w:r>
            <w:r w:rsidR="002843ED" w:rsidRPr="00535741">
              <w:rPr>
                <w:rStyle w:val="Hyperlink"/>
                <w:noProof/>
              </w:rPr>
              <w:t>Administration of Oxygen</w:t>
            </w:r>
            <w:r w:rsidR="002843ED">
              <w:rPr>
                <w:noProof/>
                <w:webHidden/>
              </w:rPr>
              <w:tab/>
            </w:r>
            <w:r w:rsidR="002843ED">
              <w:rPr>
                <w:noProof/>
                <w:webHidden/>
              </w:rPr>
              <w:fldChar w:fldCharType="begin"/>
            </w:r>
            <w:r w:rsidR="002843ED">
              <w:rPr>
                <w:noProof/>
                <w:webHidden/>
              </w:rPr>
              <w:instrText xml:space="preserve"> PAGEREF _Toc81398979 \h </w:instrText>
            </w:r>
            <w:r w:rsidR="002843ED">
              <w:rPr>
                <w:noProof/>
                <w:webHidden/>
              </w:rPr>
            </w:r>
            <w:r w:rsidR="002843ED">
              <w:rPr>
                <w:noProof/>
                <w:webHidden/>
              </w:rPr>
              <w:fldChar w:fldCharType="separate"/>
            </w:r>
            <w:r w:rsidR="00A7359D">
              <w:rPr>
                <w:noProof/>
                <w:webHidden/>
              </w:rPr>
              <w:t>8</w:t>
            </w:r>
            <w:r w:rsidR="002843ED">
              <w:rPr>
                <w:noProof/>
                <w:webHidden/>
              </w:rPr>
              <w:fldChar w:fldCharType="end"/>
            </w:r>
          </w:hyperlink>
        </w:p>
        <w:p w14:paraId="02FBFB9A" w14:textId="3502BB24" w:rsidR="002843ED" w:rsidRDefault="00BA6F34">
          <w:pPr>
            <w:pStyle w:val="TOC3"/>
            <w:tabs>
              <w:tab w:val="left" w:pos="1182"/>
              <w:tab w:val="right" w:leader="dot" w:pos="10901"/>
            </w:tabs>
            <w:rPr>
              <w:rFonts w:asciiTheme="minorHAnsi" w:eastAsiaTheme="minorEastAsia" w:hAnsiTheme="minorHAnsi" w:cstheme="minorBidi"/>
              <w:noProof/>
              <w:color w:val="auto"/>
            </w:rPr>
          </w:pPr>
          <w:hyperlink w:anchor="_Toc81398980" w:history="1">
            <w:r w:rsidR="002843ED" w:rsidRPr="00535741">
              <w:rPr>
                <w:rStyle w:val="Hyperlink"/>
                <w:noProof/>
              </w:rPr>
              <w:t xml:space="preserve">5.4 </w:t>
            </w:r>
            <w:r w:rsidR="002843ED">
              <w:rPr>
                <w:rFonts w:asciiTheme="minorHAnsi" w:eastAsiaTheme="minorEastAsia" w:hAnsiTheme="minorHAnsi" w:cstheme="minorBidi"/>
                <w:noProof/>
                <w:color w:val="auto"/>
              </w:rPr>
              <w:tab/>
            </w:r>
            <w:r w:rsidR="002843ED" w:rsidRPr="00535741">
              <w:rPr>
                <w:rStyle w:val="Hyperlink"/>
                <w:noProof/>
              </w:rPr>
              <w:t>Medication Errors, Incidents &amp; Near Misses</w:t>
            </w:r>
            <w:r w:rsidR="002843ED">
              <w:rPr>
                <w:noProof/>
                <w:webHidden/>
              </w:rPr>
              <w:tab/>
            </w:r>
            <w:r w:rsidR="002843ED">
              <w:rPr>
                <w:noProof/>
                <w:webHidden/>
              </w:rPr>
              <w:fldChar w:fldCharType="begin"/>
            </w:r>
            <w:r w:rsidR="002843ED">
              <w:rPr>
                <w:noProof/>
                <w:webHidden/>
              </w:rPr>
              <w:instrText xml:space="preserve"> PAGEREF _Toc81398980 \h </w:instrText>
            </w:r>
            <w:r w:rsidR="002843ED">
              <w:rPr>
                <w:noProof/>
                <w:webHidden/>
              </w:rPr>
            </w:r>
            <w:r w:rsidR="002843ED">
              <w:rPr>
                <w:noProof/>
                <w:webHidden/>
              </w:rPr>
              <w:fldChar w:fldCharType="separate"/>
            </w:r>
            <w:r w:rsidR="00A7359D">
              <w:rPr>
                <w:noProof/>
                <w:webHidden/>
              </w:rPr>
              <w:t>8</w:t>
            </w:r>
            <w:r w:rsidR="002843ED">
              <w:rPr>
                <w:noProof/>
                <w:webHidden/>
              </w:rPr>
              <w:fldChar w:fldCharType="end"/>
            </w:r>
          </w:hyperlink>
        </w:p>
        <w:p w14:paraId="17EFF11B" w14:textId="559DB126" w:rsidR="002843ED" w:rsidRDefault="002843ED">
          <w:r>
            <w:rPr>
              <w:b/>
              <w:bCs/>
              <w:noProof/>
            </w:rPr>
            <w:fldChar w:fldCharType="end"/>
          </w:r>
        </w:p>
      </w:sdtContent>
    </w:sdt>
    <w:p w14:paraId="6B014817" w14:textId="77777777" w:rsidR="008308A8" w:rsidRDefault="00C6783B">
      <w:pPr>
        <w:spacing w:after="0" w:line="259" w:lineRule="auto"/>
        <w:ind w:left="0" w:right="1747" w:firstLine="0"/>
        <w:jc w:val="right"/>
      </w:pPr>
      <w:r>
        <w:rPr>
          <w:b/>
        </w:rPr>
        <w:t xml:space="preserve"> </w:t>
      </w:r>
      <w:r>
        <w:rPr>
          <w:b/>
        </w:rPr>
        <w:tab/>
        <w:t xml:space="preserve"> </w:t>
      </w:r>
      <w:r>
        <w:rPr>
          <w:b/>
        </w:rPr>
        <w:tab/>
        <w:t xml:space="preserve"> </w:t>
      </w:r>
    </w:p>
    <w:p w14:paraId="2B377C70" w14:textId="77777777" w:rsidR="008308A8" w:rsidRDefault="00C6783B">
      <w:pPr>
        <w:spacing w:after="0" w:line="259" w:lineRule="auto"/>
        <w:ind w:left="0" w:right="1747" w:firstLine="0"/>
        <w:jc w:val="right"/>
      </w:pPr>
      <w:r>
        <w:rPr>
          <w:b/>
        </w:rPr>
        <w:t xml:space="preserve"> </w:t>
      </w:r>
      <w:r>
        <w:rPr>
          <w:b/>
        </w:rPr>
        <w:tab/>
        <w:t xml:space="preserve"> </w:t>
      </w:r>
      <w:r>
        <w:rPr>
          <w:b/>
        </w:rPr>
        <w:tab/>
        <w:t xml:space="preserve"> </w:t>
      </w:r>
    </w:p>
    <w:p w14:paraId="0AADA5B0" w14:textId="77777777" w:rsidR="008308A8" w:rsidRDefault="00C6783B">
      <w:pPr>
        <w:spacing w:after="0" w:line="259" w:lineRule="auto"/>
        <w:ind w:left="0" w:right="1747" w:firstLine="0"/>
        <w:jc w:val="right"/>
      </w:pPr>
      <w:r>
        <w:rPr>
          <w:b/>
        </w:rPr>
        <w:t xml:space="preserve"> </w:t>
      </w:r>
      <w:r>
        <w:rPr>
          <w:b/>
        </w:rPr>
        <w:tab/>
        <w:t xml:space="preserve"> </w:t>
      </w:r>
      <w:r>
        <w:rPr>
          <w:b/>
        </w:rPr>
        <w:tab/>
        <w:t xml:space="preserve"> </w:t>
      </w:r>
    </w:p>
    <w:p w14:paraId="42BA11FA" w14:textId="77777777" w:rsidR="008308A8" w:rsidRDefault="00C6783B">
      <w:pPr>
        <w:spacing w:after="0" w:line="259" w:lineRule="auto"/>
        <w:ind w:left="0" w:right="1747" w:firstLine="0"/>
        <w:jc w:val="right"/>
      </w:pPr>
      <w:r>
        <w:rPr>
          <w:b/>
        </w:rPr>
        <w:t xml:space="preserve"> </w:t>
      </w:r>
      <w:r>
        <w:rPr>
          <w:b/>
        </w:rPr>
        <w:tab/>
        <w:t xml:space="preserve"> </w:t>
      </w:r>
      <w:r>
        <w:rPr>
          <w:b/>
        </w:rPr>
        <w:tab/>
        <w:t xml:space="preserve"> </w:t>
      </w:r>
    </w:p>
    <w:p w14:paraId="775070C5" w14:textId="77777777" w:rsidR="008308A8" w:rsidRDefault="00C6783B">
      <w:pPr>
        <w:spacing w:after="0" w:line="259" w:lineRule="auto"/>
        <w:ind w:left="0" w:right="1714" w:firstLine="0"/>
        <w:jc w:val="center"/>
      </w:pPr>
      <w:r>
        <w:rPr>
          <w:b/>
        </w:rPr>
        <w:t xml:space="preserve"> </w:t>
      </w:r>
      <w:r>
        <w:rPr>
          <w:b/>
        </w:rPr>
        <w:tab/>
      </w:r>
      <w:r>
        <w:t xml:space="preserve"> </w:t>
      </w:r>
      <w:r>
        <w:tab/>
      </w:r>
      <w:r>
        <w:rPr>
          <w:b/>
        </w:rPr>
        <w:t xml:space="preserve"> </w:t>
      </w:r>
    </w:p>
    <w:p w14:paraId="6403244F" w14:textId="77777777" w:rsidR="008308A8" w:rsidRDefault="00C6783B">
      <w:pPr>
        <w:spacing w:after="43" w:line="259" w:lineRule="auto"/>
        <w:ind w:left="0" w:right="1714" w:firstLine="0"/>
        <w:jc w:val="center"/>
      </w:pPr>
      <w:r>
        <w:rPr>
          <w:b/>
        </w:rPr>
        <w:t xml:space="preserve"> </w:t>
      </w:r>
      <w:r>
        <w:rPr>
          <w:b/>
        </w:rPr>
        <w:tab/>
      </w:r>
      <w:r>
        <w:t xml:space="preserve"> </w:t>
      </w:r>
      <w:r>
        <w:tab/>
      </w:r>
      <w:r>
        <w:rPr>
          <w:b/>
        </w:rPr>
        <w:t xml:space="preserve"> </w:t>
      </w:r>
    </w:p>
    <w:p w14:paraId="6794D685" w14:textId="77777777" w:rsidR="008308A8" w:rsidRDefault="00C6783B">
      <w:pPr>
        <w:spacing w:after="0" w:line="259" w:lineRule="auto"/>
        <w:ind w:left="0" w:right="0" w:firstLine="0"/>
        <w:jc w:val="left"/>
      </w:pPr>
      <w:r>
        <w:rPr>
          <w:b/>
          <w:sz w:val="28"/>
        </w:rPr>
        <w:t xml:space="preserve"> </w:t>
      </w:r>
    </w:p>
    <w:p w14:paraId="53F694C4" w14:textId="77777777" w:rsidR="008308A8" w:rsidRDefault="00C6783B">
      <w:pPr>
        <w:spacing w:after="0" w:line="259" w:lineRule="auto"/>
        <w:ind w:left="0" w:right="0" w:firstLine="0"/>
        <w:jc w:val="left"/>
      </w:pPr>
      <w:r>
        <w:rPr>
          <w:sz w:val="24"/>
        </w:rPr>
        <w:t xml:space="preserve"> </w:t>
      </w:r>
      <w:r>
        <w:rPr>
          <w:sz w:val="24"/>
        </w:rPr>
        <w:tab/>
        <w:t xml:space="preserve"> </w:t>
      </w:r>
      <w:r>
        <w:br w:type="page"/>
      </w:r>
    </w:p>
    <w:p w14:paraId="35B604FC" w14:textId="77777777" w:rsidR="008308A8" w:rsidRDefault="00C6783B">
      <w:pPr>
        <w:pStyle w:val="Heading1"/>
        <w:tabs>
          <w:tab w:val="center" w:pos="1794"/>
        </w:tabs>
        <w:ind w:left="-15" w:firstLine="0"/>
      </w:pPr>
      <w:bookmarkStart w:id="0" w:name="_Toc81398966"/>
      <w:r>
        <w:lastRenderedPageBreak/>
        <w:t xml:space="preserve">1.  </w:t>
      </w:r>
      <w:r>
        <w:tab/>
        <w:t>INTRODUCTION</w:t>
      </w:r>
      <w:bookmarkEnd w:id="0"/>
      <w:r>
        <w:t xml:space="preserve"> </w:t>
      </w:r>
    </w:p>
    <w:p w14:paraId="22EA12F6" w14:textId="77777777" w:rsidR="008308A8" w:rsidRDefault="00C6783B">
      <w:pPr>
        <w:spacing w:after="0" w:line="259" w:lineRule="auto"/>
        <w:ind w:left="0" w:right="0" w:firstLine="0"/>
        <w:jc w:val="left"/>
      </w:pPr>
      <w:r>
        <w:rPr>
          <w:sz w:val="24"/>
        </w:rPr>
        <w:t xml:space="preserve"> </w:t>
      </w:r>
    </w:p>
    <w:p w14:paraId="08E631ED" w14:textId="624C6218" w:rsidR="008308A8" w:rsidRDefault="00C6783B">
      <w:pPr>
        <w:ind w:left="-5" w:right="353"/>
      </w:pPr>
      <w:r>
        <w:t xml:space="preserve">This document outlines the guiding principles for </w:t>
      </w:r>
      <w:r w:rsidR="006F065E" w:rsidRPr="001032AF">
        <w:rPr>
          <w:color w:val="auto"/>
        </w:rPr>
        <w:t xml:space="preserve">supporting </w:t>
      </w:r>
      <w:r w:rsidR="009E5B97">
        <w:rPr>
          <w:color w:val="auto"/>
        </w:rPr>
        <w:t>Individuals</w:t>
      </w:r>
      <w:r w:rsidRPr="001032AF">
        <w:rPr>
          <w:color w:val="auto"/>
        </w:rPr>
        <w:t xml:space="preserve"> with medication in the Domiciliary Care setting. It provides standards to be adopted and adhered to when </w:t>
      </w:r>
      <w:r w:rsidR="006F065E" w:rsidRPr="001032AF">
        <w:rPr>
          <w:color w:val="auto"/>
        </w:rPr>
        <w:t xml:space="preserve">supporting </w:t>
      </w:r>
      <w:r w:rsidR="0083237A">
        <w:rPr>
          <w:color w:val="auto"/>
        </w:rPr>
        <w:t>Individuals</w:t>
      </w:r>
      <w:r w:rsidR="006F065E" w:rsidRPr="001032AF">
        <w:rPr>
          <w:color w:val="auto"/>
        </w:rPr>
        <w:t xml:space="preserve"> </w:t>
      </w:r>
      <w:r w:rsidRPr="001032AF">
        <w:rPr>
          <w:color w:val="auto"/>
        </w:rPr>
        <w:t>with medication which forms part of</w:t>
      </w:r>
      <w:r w:rsidR="006F065E" w:rsidRPr="001032AF">
        <w:rPr>
          <w:color w:val="auto"/>
        </w:rPr>
        <w:t xml:space="preserve"> the</w:t>
      </w:r>
      <w:r w:rsidRPr="001032AF">
        <w:rPr>
          <w:color w:val="auto"/>
        </w:rPr>
        <w:t xml:space="preserve"> Care and Support Plan</w:t>
      </w:r>
      <w:r>
        <w:t xml:space="preserve">.  </w:t>
      </w:r>
    </w:p>
    <w:p w14:paraId="0215FA50" w14:textId="77777777" w:rsidR="008308A8" w:rsidRDefault="00C6783B">
      <w:pPr>
        <w:spacing w:after="8" w:line="259" w:lineRule="auto"/>
        <w:ind w:left="0" w:right="0" w:firstLine="0"/>
        <w:jc w:val="left"/>
      </w:pPr>
      <w:r>
        <w:t xml:space="preserve"> </w:t>
      </w:r>
    </w:p>
    <w:p w14:paraId="20307ECB" w14:textId="328C4173" w:rsidR="008308A8" w:rsidRDefault="001032AF">
      <w:pPr>
        <w:ind w:left="-5" w:right="353"/>
      </w:pPr>
      <w:r>
        <w:t xml:space="preserve">It is essential </w:t>
      </w:r>
      <w:r w:rsidR="00C6783B">
        <w:t xml:space="preserve">that this policy is read in conjunction with the NPTCBC’s </w:t>
      </w:r>
      <w:r w:rsidR="00C6783B">
        <w:rPr>
          <w:i/>
        </w:rPr>
        <w:t xml:space="preserve">Medication Management Handbook: Procedures &amp; Guidelines for Domiciliary Care </w:t>
      </w:r>
      <w:r w:rsidR="00C6783B">
        <w:t xml:space="preserve">which outlines the roles, responsibilities and procedures for </w:t>
      </w:r>
      <w:r w:rsidR="006F065E" w:rsidRPr="001032AF">
        <w:rPr>
          <w:color w:val="auto"/>
        </w:rPr>
        <w:t>supporting</w:t>
      </w:r>
      <w:r w:rsidR="006F065E">
        <w:t xml:space="preserve"> </w:t>
      </w:r>
      <w:r w:rsidR="00657540">
        <w:t>Individuals</w:t>
      </w:r>
      <w:r w:rsidR="00C6783B">
        <w:t xml:space="preserve"> with </w:t>
      </w:r>
      <w:r>
        <w:t>m</w:t>
      </w:r>
      <w:r w:rsidR="00C6783B">
        <w:t>edication in the Domiciliary Care setting. The Handbook, along with all relevant forms and documents relating to medicines management in domiciliary</w:t>
      </w:r>
      <w:r w:rsidR="00AF4C4B">
        <w:t xml:space="preserve"> care, can be found on the link</w:t>
      </w:r>
      <w:r w:rsidR="00C6783B">
        <w:t xml:space="preserve"> below: </w:t>
      </w:r>
    </w:p>
    <w:p w14:paraId="65C11329" w14:textId="166CEE2F" w:rsidR="00AF4C4B" w:rsidRPr="001032AF" w:rsidRDefault="00C6783B" w:rsidP="001032AF">
      <w:pPr>
        <w:spacing w:after="0" w:line="259" w:lineRule="auto"/>
        <w:ind w:left="0" w:right="0" w:firstLine="0"/>
        <w:jc w:val="left"/>
      </w:pPr>
      <w:r>
        <w:t xml:space="preserve"> </w:t>
      </w:r>
    </w:p>
    <w:p w14:paraId="3B08F758" w14:textId="77777777" w:rsidR="00AF4C4B" w:rsidRDefault="00C6783B">
      <w:pPr>
        <w:ind w:left="730" w:right="347"/>
      </w:pPr>
      <w:r>
        <w:rPr>
          <w:i/>
        </w:rPr>
        <w:t xml:space="preserve"> </w:t>
      </w:r>
      <w:hyperlink r:id="rId15">
        <w:r>
          <w:t xml:space="preserve"> </w:t>
        </w:r>
      </w:hyperlink>
    </w:p>
    <w:p w14:paraId="6205B093" w14:textId="001C31F0" w:rsidR="00AF4C4B" w:rsidRDefault="005F2AAC">
      <w:pPr>
        <w:ind w:left="730" w:right="347"/>
      </w:pPr>
      <w:r>
        <w:rPr>
          <w:sz w:val="24"/>
        </w:rPr>
        <w:fldChar w:fldCharType="begin"/>
      </w:r>
      <w:r>
        <w:rPr>
          <w:sz w:val="24"/>
        </w:rPr>
        <w:instrText>HYPERLINK "</w:instrText>
      </w:r>
      <w:r w:rsidRPr="00CD2FC7">
        <w:instrText>https://www.npt.gov.uk/6408</w:instrText>
      </w:r>
      <w:r>
        <w:rPr>
          <w:sz w:val="24"/>
        </w:rPr>
        <w:instrText>"</w:instrText>
      </w:r>
      <w:r>
        <w:rPr>
          <w:sz w:val="24"/>
        </w:rPr>
      </w:r>
      <w:r>
        <w:rPr>
          <w:sz w:val="24"/>
        </w:rPr>
        <w:fldChar w:fldCharType="separate"/>
      </w:r>
      <w:r w:rsidRPr="00343E9C">
        <w:rPr>
          <w:rStyle w:val="Hyperlink"/>
          <w:sz w:val="24"/>
        </w:rPr>
        <w:t>https://www.npt.gov.uk/6408</w:t>
      </w:r>
      <w:r>
        <w:rPr>
          <w:sz w:val="24"/>
        </w:rPr>
        <w:fldChar w:fldCharType="end"/>
      </w:r>
    </w:p>
    <w:p w14:paraId="0F53EDCB" w14:textId="77777777" w:rsidR="008308A8" w:rsidRDefault="00C6783B">
      <w:pPr>
        <w:ind w:left="730" w:right="347"/>
      </w:pPr>
      <w:r>
        <w:t xml:space="preserve"> </w:t>
      </w:r>
    </w:p>
    <w:p w14:paraId="21D637ED" w14:textId="77777777" w:rsidR="008308A8" w:rsidRDefault="00C6783B">
      <w:pPr>
        <w:spacing w:after="0" w:line="259" w:lineRule="auto"/>
        <w:ind w:left="0" w:right="0" w:firstLine="0"/>
        <w:jc w:val="left"/>
      </w:pPr>
      <w:r>
        <w:t xml:space="preserve"> </w:t>
      </w:r>
    </w:p>
    <w:p w14:paraId="322C34E6" w14:textId="77777777" w:rsidR="008308A8" w:rsidRDefault="00C6783B">
      <w:pPr>
        <w:spacing w:after="0" w:line="259" w:lineRule="auto"/>
        <w:ind w:left="720" w:right="0" w:firstLine="0"/>
        <w:jc w:val="left"/>
      </w:pPr>
      <w:r>
        <w:t xml:space="preserve"> </w:t>
      </w:r>
    </w:p>
    <w:p w14:paraId="64F61F10" w14:textId="77777777" w:rsidR="008308A8" w:rsidRDefault="00C6783B">
      <w:pPr>
        <w:ind w:left="-5" w:right="353"/>
      </w:pPr>
      <w:r>
        <w:t xml:space="preserve">In accordance with current guidance laid down in national standards, legislation and statutory requirements, this document must be readily available to all staff and is to be </w:t>
      </w:r>
      <w:proofErr w:type="gramStart"/>
      <w:r>
        <w:t>complied with at all times</w:t>
      </w:r>
      <w:proofErr w:type="gramEnd"/>
      <w:r>
        <w:t xml:space="preserve">. </w:t>
      </w:r>
    </w:p>
    <w:p w14:paraId="51129BE7" w14:textId="77777777" w:rsidR="008308A8" w:rsidRDefault="00C6783B">
      <w:pPr>
        <w:spacing w:after="0" w:line="259" w:lineRule="auto"/>
        <w:ind w:left="0" w:right="0" w:firstLine="0"/>
        <w:jc w:val="left"/>
      </w:pPr>
      <w:r>
        <w:t xml:space="preserve"> </w:t>
      </w:r>
    </w:p>
    <w:p w14:paraId="51F3C6C2" w14:textId="77777777" w:rsidR="008308A8" w:rsidRDefault="00C6783B">
      <w:pPr>
        <w:ind w:left="-5" w:right="353"/>
      </w:pPr>
      <w:r>
        <w:t xml:space="preserve">It is the intention of Neath Port Talbot County Borough Council (NPTCBC) Social Services, when purchasing services from external Service Providers to share this policy with them. It will be a requirement that this policy be adopted thereby setting a standardised approach to medicines management within Domiciliary Care in Neath Port Talbot. </w:t>
      </w:r>
    </w:p>
    <w:p w14:paraId="101CD227" w14:textId="77777777" w:rsidR="008308A8" w:rsidRDefault="00C6783B">
      <w:pPr>
        <w:spacing w:after="0" w:line="259" w:lineRule="auto"/>
        <w:ind w:left="0" w:right="0" w:firstLine="0"/>
        <w:jc w:val="left"/>
      </w:pPr>
      <w:r>
        <w:t xml:space="preserve"> </w:t>
      </w:r>
    </w:p>
    <w:p w14:paraId="3CB6D532" w14:textId="77777777" w:rsidR="008308A8" w:rsidRDefault="00C6783B">
      <w:pPr>
        <w:spacing w:after="0" w:line="259" w:lineRule="auto"/>
        <w:ind w:left="0" w:right="0" w:firstLine="0"/>
        <w:jc w:val="left"/>
      </w:pPr>
      <w:r>
        <w:rPr>
          <w:b/>
          <w:i/>
        </w:rPr>
        <w:t xml:space="preserve">Please note: </w:t>
      </w:r>
    </w:p>
    <w:p w14:paraId="4D1DAD64" w14:textId="6585CC1B" w:rsidR="008308A8" w:rsidRDefault="00C6783B">
      <w:pPr>
        <w:ind w:left="-5" w:right="347"/>
      </w:pPr>
      <w:r>
        <w:rPr>
          <w:i/>
        </w:rPr>
        <w:t xml:space="preserve">References in the document to </w:t>
      </w:r>
      <w:r w:rsidR="0093655C">
        <w:rPr>
          <w:i/>
        </w:rPr>
        <w:t xml:space="preserve">Support </w:t>
      </w:r>
      <w:r>
        <w:rPr>
          <w:i/>
        </w:rPr>
        <w:t xml:space="preserve">Workers mean paid employees </w:t>
      </w:r>
      <w:r w:rsidR="00230330">
        <w:rPr>
          <w:i/>
        </w:rPr>
        <w:t xml:space="preserve">(including PAs) </w:t>
      </w:r>
      <w:r>
        <w:rPr>
          <w:i/>
        </w:rPr>
        <w:t xml:space="preserve">supporting </w:t>
      </w:r>
      <w:r w:rsidR="000C564A">
        <w:rPr>
          <w:i/>
        </w:rPr>
        <w:t>Individuals</w:t>
      </w:r>
      <w:r>
        <w:rPr>
          <w:i/>
        </w:rPr>
        <w:t xml:space="preserve"> in their own home i.e. those employed by social services, the independent sector or Social Services contracted external Service Providers. </w:t>
      </w:r>
    </w:p>
    <w:p w14:paraId="0691A116" w14:textId="77777777" w:rsidR="008308A8" w:rsidRDefault="00C6783B">
      <w:pPr>
        <w:spacing w:after="0" w:line="259" w:lineRule="auto"/>
        <w:ind w:left="0" w:right="0" w:firstLine="0"/>
        <w:jc w:val="left"/>
      </w:pPr>
      <w:r>
        <w:rPr>
          <w:color w:val="FF0000"/>
        </w:rPr>
        <w:t xml:space="preserve"> </w:t>
      </w:r>
    </w:p>
    <w:p w14:paraId="1BDD6E9C" w14:textId="77777777" w:rsidR="008308A8" w:rsidRDefault="00C6783B">
      <w:pPr>
        <w:spacing w:after="33" w:line="259" w:lineRule="auto"/>
        <w:ind w:left="0" w:right="0" w:firstLine="0"/>
        <w:jc w:val="left"/>
      </w:pPr>
      <w:r>
        <w:t xml:space="preserve"> </w:t>
      </w:r>
    </w:p>
    <w:p w14:paraId="18E91132" w14:textId="77777777" w:rsidR="008308A8" w:rsidRDefault="00C6783B">
      <w:pPr>
        <w:pStyle w:val="Heading1"/>
        <w:tabs>
          <w:tab w:val="center" w:pos="2277"/>
        </w:tabs>
        <w:ind w:left="-15" w:firstLine="0"/>
      </w:pPr>
      <w:bookmarkStart w:id="1" w:name="_Toc81398967"/>
      <w:r>
        <w:t xml:space="preserve">2. </w:t>
      </w:r>
      <w:r>
        <w:tab/>
        <w:t>PURPOSE AND SCOPE</w:t>
      </w:r>
      <w:bookmarkEnd w:id="1"/>
      <w:r>
        <w:t xml:space="preserve">  </w:t>
      </w:r>
    </w:p>
    <w:p w14:paraId="40455952" w14:textId="77777777" w:rsidR="008308A8" w:rsidRDefault="00C6783B">
      <w:pPr>
        <w:spacing w:after="0" w:line="259" w:lineRule="auto"/>
        <w:ind w:left="0" w:right="0" w:firstLine="0"/>
        <w:jc w:val="left"/>
      </w:pPr>
      <w:r>
        <w:rPr>
          <w:sz w:val="24"/>
        </w:rPr>
        <w:t xml:space="preserve"> </w:t>
      </w:r>
    </w:p>
    <w:p w14:paraId="3F80746F" w14:textId="77777777" w:rsidR="008308A8" w:rsidRDefault="00C6783B">
      <w:pPr>
        <w:pStyle w:val="Heading3"/>
        <w:tabs>
          <w:tab w:val="center" w:pos="1201"/>
        </w:tabs>
        <w:ind w:left="-15" w:firstLine="0"/>
      </w:pPr>
      <w:bookmarkStart w:id="2" w:name="_Toc81398968"/>
      <w:r>
        <w:t xml:space="preserve">2.1 </w:t>
      </w:r>
      <w:r>
        <w:tab/>
        <w:t>Purpose</w:t>
      </w:r>
      <w:bookmarkEnd w:id="2"/>
      <w:r>
        <w:t xml:space="preserve"> </w:t>
      </w:r>
    </w:p>
    <w:p w14:paraId="3DFF9167" w14:textId="03914BA4" w:rsidR="008308A8" w:rsidRPr="00230330" w:rsidRDefault="00C6783B">
      <w:pPr>
        <w:ind w:left="-5" w:right="353"/>
        <w:rPr>
          <w:color w:val="auto"/>
        </w:rPr>
      </w:pPr>
      <w:r>
        <w:t xml:space="preserve">The overall aim of this policy is to promote </w:t>
      </w:r>
      <w:r w:rsidRPr="00230330">
        <w:rPr>
          <w:color w:val="auto"/>
        </w:rPr>
        <w:t>independence through</w:t>
      </w:r>
      <w:r w:rsidR="00AF4C4B" w:rsidRPr="00230330">
        <w:rPr>
          <w:color w:val="auto"/>
        </w:rPr>
        <w:t xml:space="preserve"> active participation,</w:t>
      </w:r>
      <w:r w:rsidRPr="00230330">
        <w:rPr>
          <w:color w:val="auto"/>
        </w:rPr>
        <w:t xml:space="preserve"> encouraging </w:t>
      </w:r>
      <w:r w:rsidR="001F5690">
        <w:rPr>
          <w:color w:val="auto"/>
        </w:rPr>
        <w:t>Individuals</w:t>
      </w:r>
      <w:r w:rsidRPr="00230330">
        <w:rPr>
          <w:color w:val="auto"/>
        </w:rPr>
        <w:t xml:space="preserve"> to manage their own me</w:t>
      </w:r>
      <w:r w:rsidR="00B706F1" w:rsidRPr="00230330">
        <w:rPr>
          <w:color w:val="auto"/>
        </w:rPr>
        <w:t>dicines as far as they are able,</w:t>
      </w:r>
      <w:r w:rsidR="00F96F2C">
        <w:rPr>
          <w:color w:val="auto"/>
        </w:rPr>
        <w:t xml:space="preserve"> and to administer</w:t>
      </w:r>
      <w:r w:rsidRPr="00230330">
        <w:rPr>
          <w:color w:val="auto"/>
        </w:rPr>
        <w:t xml:space="preserve"> them in accordance with the advice of their own doctor where this is not possible.  It defines who can provide</w:t>
      </w:r>
      <w:r w:rsidR="00AF4C4B" w:rsidRPr="00230330">
        <w:rPr>
          <w:color w:val="auto"/>
        </w:rPr>
        <w:t xml:space="preserve"> support</w:t>
      </w:r>
      <w:r w:rsidRPr="00230330">
        <w:rPr>
          <w:color w:val="auto"/>
        </w:rPr>
        <w:t xml:space="preserve"> with medicines, what </w:t>
      </w:r>
      <w:r w:rsidR="00AF4C4B" w:rsidRPr="00230330">
        <w:rPr>
          <w:color w:val="auto"/>
        </w:rPr>
        <w:t xml:space="preserve">support </w:t>
      </w:r>
      <w:r w:rsidRPr="00230330">
        <w:rPr>
          <w:color w:val="auto"/>
        </w:rPr>
        <w:t>they can provide and in what circumstances.  As a result</w:t>
      </w:r>
      <w:r w:rsidR="00267FF1">
        <w:rPr>
          <w:color w:val="auto"/>
        </w:rPr>
        <w:t>,</w:t>
      </w:r>
      <w:r w:rsidRPr="00230330">
        <w:rPr>
          <w:color w:val="auto"/>
        </w:rPr>
        <w:t xml:space="preserve"> it aims to provide a safe framework for </w:t>
      </w:r>
      <w:r w:rsidR="001F5690">
        <w:rPr>
          <w:color w:val="auto"/>
        </w:rPr>
        <w:t>S</w:t>
      </w:r>
      <w:r w:rsidR="0093655C">
        <w:rPr>
          <w:color w:val="auto"/>
        </w:rPr>
        <w:t>upport</w:t>
      </w:r>
      <w:r w:rsidRPr="00230330">
        <w:rPr>
          <w:color w:val="auto"/>
        </w:rPr>
        <w:t xml:space="preserve"> staff to work within when </w:t>
      </w:r>
      <w:r w:rsidR="00AF4C4B" w:rsidRPr="00230330">
        <w:rPr>
          <w:color w:val="auto"/>
        </w:rPr>
        <w:t xml:space="preserve">supporting </w:t>
      </w:r>
      <w:r w:rsidR="00F21FC1">
        <w:rPr>
          <w:color w:val="auto"/>
        </w:rPr>
        <w:t>Individuals</w:t>
      </w:r>
      <w:r w:rsidRPr="00230330">
        <w:rPr>
          <w:color w:val="auto"/>
        </w:rPr>
        <w:t xml:space="preserve"> with medication.  It also outlines some of the documentation which will be used and records which will be kept. </w:t>
      </w:r>
    </w:p>
    <w:p w14:paraId="1079F669" w14:textId="77777777" w:rsidR="008308A8" w:rsidRPr="00230330" w:rsidRDefault="00C6783B">
      <w:pPr>
        <w:spacing w:after="0" w:line="259" w:lineRule="auto"/>
        <w:ind w:left="0" w:right="0" w:firstLine="0"/>
        <w:jc w:val="left"/>
        <w:rPr>
          <w:color w:val="auto"/>
        </w:rPr>
      </w:pPr>
      <w:r w:rsidRPr="00230330">
        <w:rPr>
          <w:color w:val="auto"/>
        </w:rPr>
        <w:t xml:space="preserve"> </w:t>
      </w:r>
    </w:p>
    <w:p w14:paraId="31EED364" w14:textId="15B1D1A6" w:rsidR="008308A8" w:rsidRDefault="00C6783B">
      <w:pPr>
        <w:ind w:left="-5" w:right="353"/>
      </w:pPr>
      <w:r w:rsidRPr="00230330">
        <w:rPr>
          <w:color w:val="auto"/>
        </w:rPr>
        <w:t xml:space="preserve">However, it is acknowledged that it is not possible to anticipate every eventuality and that in unusual circumstances the specific needs of </w:t>
      </w:r>
      <w:r w:rsidR="00F21FC1">
        <w:rPr>
          <w:color w:val="auto"/>
        </w:rPr>
        <w:t>an Individual</w:t>
      </w:r>
      <w:r w:rsidRPr="00230330">
        <w:rPr>
          <w:color w:val="auto"/>
        </w:rPr>
        <w:t xml:space="preserve"> needing</w:t>
      </w:r>
      <w:r w:rsidR="00AF4C4B" w:rsidRPr="00230330">
        <w:rPr>
          <w:color w:val="auto"/>
        </w:rPr>
        <w:t xml:space="preserve"> support</w:t>
      </w:r>
      <w:r w:rsidRPr="00230330">
        <w:rPr>
          <w:color w:val="auto"/>
        </w:rPr>
        <w:t xml:space="preserve"> </w:t>
      </w:r>
      <w:r>
        <w:t>with medicines may fall outside of these guidelines. In these cases</w:t>
      </w:r>
      <w:r w:rsidR="00267FF1">
        <w:t>,</w:t>
      </w:r>
      <w:r>
        <w:t xml:space="preserve"> advice</w:t>
      </w:r>
      <w:r w:rsidR="0093655C">
        <w:t xml:space="preserve"> will be sought from appropriate</w:t>
      </w:r>
      <w:r>
        <w:t xml:space="preserve"> Health Care Professionals. </w:t>
      </w:r>
    </w:p>
    <w:p w14:paraId="3230747A" w14:textId="77777777" w:rsidR="008308A8" w:rsidRDefault="00C6783B">
      <w:pPr>
        <w:spacing w:after="60" w:line="259" w:lineRule="auto"/>
        <w:ind w:left="0" w:right="0" w:firstLine="0"/>
        <w:jc w:val="left"/>
      </w:pPr>
      <w:r>
        <w:rPr>
          <w:sz w:val="16"/>
        </w:rPr>
        <w:t xml:space="preserve"> </w:t>
      </w:r>
    </w:p>
    <w:p w14:paraId="07F13B4C" w14:textId="77777777" w:rsidR="008308A8" w:rsidRDefault="00C6783B">
      <w:pPr>
        <w:pStyle w:val="Heading3"/>
        <w:tabs>
          <w:tab w:val="center" w:pos="1081"/>
        </w:tabs>
        <w:ind w:left="-15" w:firstLine="0"/>
      </w:pPr>
      <w:bookmarkStart w:id="3" w:name="_Toc81398969"/>
      <w:r>
        <w:t xml:space="preserve">2.2 </w:t>
      </w:r>
      <w:r>
        <w:tab/>
        <w:t>Scope</w:t>
      </w:r>
      <w:bookmarkEnd w:id="3"/>
      <w:r>
        <w:t xml:space="preserve"> </w:t>
      </w:r>
    </w:p>
    <w:p w14:paraId="4C7C9751" w14:textId="11A55E3B" w:rsidR="008308A8" w:rsidRDefault="00C6783B">
      <w:pPr>
        <w:ind w:left="-5" w:right="353"/>
      </w:pPr>
      <w:r>
        <w:t xml:space="preserve">This policy is intended for use across NPTCBC Domiciliary Care for Older Persons and </w:t>
      </w:r>
      <w:r w:rsidRPr="0093655C">
        <w:rPr>
          <w:color w:val="auto"/>
        </w:rPr>
        <w:t>Physically Disabled People’s services</w:t>
      </w:r>
      <w:r w:rsidRPr="002A35DD">
        <w:rPr>
          <w:color w:val="FF0000"/>
        </w:rPr>
        <w:t xml:space="preserve"> </w:t>
      </w:r>
      <w:r w:rsidR="00C761B8" w:rsidRPr="00343E9C">
        <w:rPr>
          <w:color w:val="auto"/>
        </w:rPr>
        <w:t xml:space="preserve">and Learning </w:t>
      </w:r>
      <w:r w:rsidR="00267FF1" w:rsidRPr="00343E9C">
        <w:rPr>
          <w:color w:val="auto"/>
        </w:rPr>
        <w:t>Disabilities</w:t>
      </w:r>
      <w:r w:rsidR="00C761B8" w:rsidRPr="00343E9C">
        <w:rPr>
          <w:color w:val="auto"/>
        </w:rPr>
        <w:t xml:space="preserve"> and Mental Health services </w:t>
      </w:r>
      <w:r>
        <w:t>includ</w:t>
      </w:r>
      <w:r w:rsidR="00C761B8">
        <w:t>ing</w:t>
      </w:r>
      <w:r>
        <w:t xml:space="preserve"> Care Management, Service Provider and Commissioning Staff.  </w:t>
      </w:r>
    </w:p>
    <w:p w14:paraId="62C5EDEB" w14:textId="06D5C30B" w:rsidR="008308A8" w:rsidRDefault="00C6783B">
      <w:pPr>
        <w:spacing w:after="16" w:line="259" w:lineRule="auto"/>
        <w:ind w:left="0" w:right="0" w:firstLine="0"/>
        <w:jc w:val="left"/>
        <w:rPr>
          <w:sz w:val="24"/>
        </w:rPr>
      </w:pPr>
      <w:r>
        <w:rPr>
          <w:sz w:val="24"/>
        </w:rPr>
        <w:t xml:space="preserve"> </w:t>
      </w:r>
    </w:p>
    <w:p w14:paraId="51A83544" w14:textId="77777777" w:rsidR="00F96F2C" w:rsidRDefault="00F96F2C">
      <w:pPr>
        <w:spacing w:after="16" w:line="259" w:lineRule="auto"/>
        <w:ind w:left="0" w:right="0" w:firstLine="0"/>
        <w:jc w:val="left"/>
      </w:pPr>
    </w:p>
    <w:p w14:paraId="5E453500" w14:textId="77777777" w:rsidR="002843ED" w:rsidRDefault="002843ED">
      <w:pPr>
        <w:pStyle w:val="Heading1"/>
        <w:tabs>
          <w:tab w:val="center" w:pos="3737"/>
        </w:tabs>
        <w:ind w:left="-15" w:firstLine="0"/>
      </w:pPr>
      <w:bookmarkStart w:id="4" w:name="_Toc81398970"/>
    </w:p>
    <w:p w14:paraId="200F18AB" w14:textId="77777777" w:rsidR="008308A8" w:rsidRDefault="00C6783B">
      <w:pPr>
        <w:pStyle w:val="Heading1"/>
        <w:tabs>
          <w:tab w:val="center" w:pos="3737"/>
        </w:tabs>
        <w:ind w:left="-15" w:firstLine="0"/>
      </w:pPr>
      <w:r>
        <w:t xml:space="preserve">3 </w:t>
      </w:r>
      <w:r>
        <w:tab/>
        <w:t>GENERAL PRINCIPLES OF GOOD PRACTICE</w:t>
      </w:r>
      <w:bookmarkEnd w:id="4"/>
      <w:r>
        <w:t xml:space="preserve">  </w:t>
      </w:r>
    </w:p>
    <w:p w14:paraId="7E321F86" w14:textId="77777777" w:rsidR="008308A8" w:rsidRDefault="00C6783B">
      <w:pPr>
        <w:spacing w:after="0" w:line="259" w:lineRule="auto"/>
        <w:ind w:left="0" w:right="0" w:firstLine="0"/>
        <w:jc w:val="left"/>
      </w:pPr>
      <w:r>
        <w:rPr>
          <w:sz w:val="24"/>
        </w:rPr>
        <w:t xml:space="preserve"> </w:t>
      </w:r>
    </w:p>
    <w:p w14:paraId="63F05BDA" w14:textId="77ED67DF" w:rsidR="008308A8" w:rsidRDefault="00C6783B">
      <w:pPr>
        <w:ind w:left="-5" w:right="353"/>
      </w:pPr>
      <w:r>
        <w:t xml:space="preserve">The service will be delivered in a way that enables </w:t>
      </w:r>
      <w:r w:rsidR="00230330">
        <w:t xml:space="preserve">self-administration </w:t>
      </w:r>
      <w:r>
        <w:t xml:space="preserve">and independence and which respects the dignity, privacy, cultural and religious beliefs of the </w:t>
      </w:r>
      <w:r w:rsidR="00DA546C">
        <w:t>Individual</w:t>
      </w:r>
      <w:r>
        <w:t xml:space="preserve">. </w:t>
      </w:r>
    </w:p>
    <w:p w14:paraId="1700A3EC" w14:textId="77777777" w:rsidR="008308A8" w:rsidRPr="00893791" w:rsidRDefault="00C6783B">
      <w:pPr>
        <w:spacing w:after="0" w:line="259" w:lineRule="auto"/>
        <w:ind w:left="0" w:right="0" w:firstLine="0"/>
        <w:jc w:val="left"/>
        <w:rPr>
          <w:color w:val="auto"/>
        </w:rPr>
      </w:pPr>
      <w:r>
        <w:t xml:space="preserve"> </w:t>
      </w:r>
    </w:p>
    <w:p w14:paraId="0E9D5387" w14:textId="126E005C" w:rsidR="008308A8" w:rsidRPr="00893791" w:rsidRDefault="00FD48EA">
      <w:pPr>
        <w:ind w:left="-5" w:right="353"/>
        <w:rPr>
          <w:color w:val="auto"/>
        </w:rPr>
      </w:pPr>
      <w:r w:rsidRPr="00893791">
        <w:rPr>
          <w:color w:val="auto"/>
        </w:rPr>
        <w:t xml:space="preserve">Support </w:t>
      </w:r>
      <w:r w:rsidR="00C6783B" w:rsidRPr="00893791">
        <w:rPr>
          <w:color w:val="auto"/>
        </w:rPr>
        <w:t xml:space="preserve">with medication will only be provided when there is no other means of the </w:t>
      </w:r>
      <w:r w:rsidR="00D02A38">
        <w:rPr>
          <w:color w:val="auto"/>
        </w:rPr>
        <w:t>Individual</w:t>
      </w:r>
      <w:r w:rsidR="00C6783B" w:rsidRPr="00893791">
        <w:rPr>
          <w:color w:val="auto"/>
        </w:rPr>
        <w:t xml:space="preserve"> managing their own medication, either through self-administering </w:t>
      </w:r>
      <w:r w:rsidR="00C66E94" w:rsidRPr="00893791">
        <w:rPr>
          <w:color w:val="auto"/>
        </w:rPr>
        <w:t>(which could include</w:t>
      </w:r>
      <w:r w:rsidR="00B706F1" w:rsidRPr="00893791">
        <w:rPr>
          <w:color w:val="auto"/>
        </w:rPr>
        <w:t xml:space="preserve"> the use of different aids and/or Assistive Technologies</w:t>
      </w:r>
      <w:r w:rsidR="00C66E94" w:rsidRPr="00893791">
        <w:rPr>
          <w:color w:val="auto"/>
        </w:rPr>
        <w:t>)</w:t>
      </w:r>
      <w:r w:rsidR="00B706F1" w:rsidRPr="00893791">
        <w:rPr>
          <w:color w:val="auto"/>
        </w:rPr>
        <w:t xml:space="preserve">, </w:t>
      </w:r>
      <w:r w:rsidR="00C6783B" w:rsidRPr="00893791">
        <w:rPr>
          <w:color w:val="auto"/>
        </w:rPr>
        <w:t>or support from family and friends. These options must be explored in the first instance. Where it has been established that a</w:t>
      </w:r>
      <w:r w:rsidR="001111F3">
        <w:rPr>
          <w:color w:val="auto"/>
        </w:rPr>
        <w:t>n Individual</w:t>
      </w:r>
      <w:r w:rsidR="00C6783B" w:rsidRPr="00893791">
        <w:rPr>
          <w:color w:val="auto"/>
        </w:rPr>
        <w:t xml:space="preserve"> requires support with medicines management a risk assessment will be carried out by the Community Wellbeing Officer / Social Worker/Service Provider who will identify the level of support required.  </w:t>
      </w:r>
      <w:r w:rsidR="0075753B" w:rsidRPr="00893791">
        <w:rPr>
          <w:color w:val="auto"/>
        </w:rPr>
        <w:t>Advise/guidance will be sought from the CMMT where needed.</w:t>
      </w:r>
    </w:p>
    <w:p w14:paraId="449A1DC3" w14:textId="77777777" w:rsidR="008308A8" w:rsidRDefault="00C6783B">
      <w:pPr>
        <w:spacing w:after="0" w:line="259" w:lineRule="auto"/>
        <w:ind w:left="0" w:right="0" w:firstLine="0"/>
        <w:jc w:val="left"/>
      </w:pPr>
      <w:r>
        <w:t xml:space="preserve"> </w:t>
      </w:r>
    </w:p>
    <w:p w14:paraId="677492C3" w14:textId="5895EC3E" w:rsidR="008308A8" w:rsidRDefault="00C761B8">
      <w:pPr>
        <w:ind w:left="-5" w:right="353"/>
      </w:pPr>
      <w:r>
        <w:t>Support</w:t>
      </w:r>
      <w:r w:rsidR="00C6783B">
        <w:t xml:space="preserve"> Workers will only provide help with taking medication, or administer medication, with the </w:t>
      </w:r>
      <w:r w:rsidR="00C6783B">
        <w:rPr>
          <w:b/>
        </w:rPr>
        <w:t>informed consent</w:t>
      </w:r>
      <w:r w:rsidR="00C6783B">
        <w:t xml:space="preserve"> of the </w:t>
      </w:r>
      <w:r w:rsidR="00C47B97">
        <w:t>Individual</w:t>
      </w:r>
      <w:r w:rsidR="00C6783B">
        <w:t xml:space="preserve"> or their relative or representative who may give consent on the </w:t>
      </w:r>
      <w:r w:rsidR="00C47B97">
        <w:t>Individual’s</w:t>
      </w:r>
      <w:r w:rsidR="00C6783B">
        <w:t xml:space="preserve"> behalf. Consent will be recorded on a </w:t>
      </w:r>
      <w:r w:rsidR="00C6783B">
        <w:rPr>
          <w:i/>
        </w:rPr>
        <w:t>Medication Consent Form</w:t>
      </w:r>
      <w:r w:rsidR="00C6783B">
        <w:t xml:space="preserve"> (see lin</w:t>
      </w:r>
      <w:r w:rsidR="00636E81">
        <w:t>k</w:t>
      </w:r>
      <w:r w:rsidR="00C6783B">
        <w:t xml:space="preserve"> on p.4). If a</w:t>
      </w:r>
      <w:r w:rsidR="00145BF5">
        <w:t>n Individual</w:t>
      </w:r>
      <w:r w:rsidR="00C6783B">
        <w:t xml:space="preserve"> cannot give consent because </w:t>
      </w:r>
      <w:r w:rsidR="005200DC">
        <w:t>they lack</w:t>
      </w:r>
      <w:r w:rsidR="00893791">
        <w:t xml:space="preserve"> capacity to make this </w:t>
      </w:r>
      <w:proofErr w:type="gramStart"/>
      <w:r w:rsidR="00893791">
        <w:t>decision</w:t>
      </w:r>
      <w:proofErr w:type="gramEnd"/>
      <w:r w:rsidR="00C6783B">
        <w:t xml:space="preserve"> then the current recommendations for treating adults with incapacity must be followed.   </w:t>
      </w:r>
    </w:p>
    <w:p w14:paraId="7E2F2345" w14:textId="77777777" w:rsidR="008308A8" w:rsidRDefault="00C6783B">
      <w:pPr>
        <w:spacing w:after="0" w:line="259" w:lineRule="auto"/>
        <w:ind w:left="780" w:right="0" w:firstLine="0"/>
        <w:jc w:val="left"/>
      </w:pPr>
      <w:r>
        <w:t xml:space="preserve"> </w:t>
      </w:r>
    </w:p>
    <w:p w14:paraId="71690580" w14:textId="4731DAD2" w:rsidR="008308A8" w:rsidRDefault="00C6783B">
      <w:pPr>
        <w:ind w:left="-5" w:right="353"/>
      </w:pPr>
      <w:r>
        <w:t>All employees involved in administering medication must have received relevant training and have been formally assessed as competent by</w:t>
      </w:r>
      <w:r w:rsidR="005200DC">
        <w:t xml:space="preserve"> </w:t>
      </w:r>
      <w:r w:rsidR="005200DC" w:rsidRPr="00893791">
        <w:rPr>
          <w:color w:val="auto"/>
        </w:rPr>
        <w:t>a Medicines Management Competency Assessor</w:t>
      </w:r>
      <w:r w:rsidR="00C761B8">
        <w:rPr>
          <w:color w:val="auto"/>
        </w:rPr>
        <w:t>,</w:t>
      </w:r>
      <w:r w:rsidR="00EA7B56">
        <w:rPr>
          <w:color w:val="auto"/>
        </w:rPr>
        <w:t xml:space="preserve"> </w:t>
      </w:r>
      <w:r w:rsidR="005200DC" w:rsidRPr="00893791">
        <w:rPr>
          <w:color w:val="auto"/>
        </w:rPr>
        <w:t>NPT Learning and Development Team</w:t>
      </w:r>
      <w:r w:rsidR="00C761B8">
        <w:rPr>
          <w:color w:val="auto"/>
        </w:rPr>
        <w:t xml:space="preserve"> or Community Medicines Management Team</w:t>
      </w:r>
      <w:r w:rsidRPr="00893791">
        <w:rPr>
          <w:color w:val="auto"/>
        </w:rPr>
        <w:t xml:space="preserve">. Ongoing competence in </w:t>
      </w:r>
      <w:r w:rsidR="005200DC" w:rsidRPr="00893791">
        <w:rPr>
          <w:color w:val="auto"/>
        </w:rPr>
        <w:t xml:space="preserve">supporting </w:t>
      </w:r>
      <w:r w:rsidRPr="00893791">
        <w:rPr>
          <w:color w:val="auto"/>
        </w:rPr>
        <w:t>with medication must be assessed and recorded via annual monitoring or sooner if required</w:t>
      </w:r>
      <w:r>
        <w:t xml:space="preserve">.  </w:t>
      </w:r>
    </w:p>
    <w:p w14:paraId="6504EE04" w14:textId="77777777" w:rsidR="008308A8" w:rsidRDefault="00C6783B">
      <w:pPr>
        <w:spacing w:after="0" w:line="259" w:lineRule="auto"/>
        <w:ind w:left="0" w:right="0" w:firstLine="0"/>
        <w:jc w:val="left"/>
      </w:pPr>
      <w:r>
        <w:t xml:space="preserve"> </w:t>
      </w:r>
    </w:p>
    <w:p w14:paraId="092C0CA9" w14:textId="7AE18C0C" w:rsidR="008308A8" w:rsidRDefault="00C6783B">
      <w:pPr>
        <w:ind w:left="-5" w:right="353"/>
      </w:pPr>
      <w:r>
        <w:t xml:space="preserve">A record of the printed names, signatures and initials of all </w:t>
      </w:r>
      <w:r w:rsidR="00C761B8">
        <w:t>Support</w:t>
      </w:r>
      <w:r>
        <w:t xml:space="preserve"> Workers must be kept by Service Providers for auditing and monitoring purposes.   </w:t>
      </w:r>
    </w:p>
    <w:p w14:paraId="79EE76DF" w14:textId="77777777" w:rsidR="008308A8" w:rsidRDefault="00C6783B">
      <w:pPr>
        <w:spacing w:after="0" w:line="259" w:lineRule="auto"/>
        <w:ind w:left="0" w:right="0" w:firstLine="0"/>
        <w:jc w:val="left"/>
      </w:pPr>
      <w:r>
        <w:t xml:space="preserve"> </w:t>
      </w:r>
    </w:p>
    <w:p w14:paraId="4C535427" w14:textId="064EE7A1" w:rsidR="008308A8" w:rsidRDefault="00C761B8">
      <w:pPr>
        <w:ind w:left="-5" w:right="353"/>
      </w:pPr>
      <w:r>
        <w:t>Support</w:t>
      </w:r>
      <w:r w:rsidR="003839D2">
        <w:t xml:space="preserve"> </w:t>
      </w:r>
      <w:r w:rsidR="00C6783B">
        <w:t xml:space="preserve">Workers will only provide help with medicines management when: </w:t>
      </w:r>
    </w:p>
    <w:p w14:paraId="33D041D9" w14:textId="4A1B0E4E" w:rsidR="008308A8" w:rsidRDefault="00C6783B">
      <w:pPr>
        <w:numPr>
          <w:ilvl w:val="0"/>
          <w:numId w:val="1"/>
        </w:numPr>
        <w:ind w:right="353" w:hanging="360"/>
      </w:pPr>
      <w:r>
        <w:t>it is requested by the Community Wellbeing Officer / Social Worker on the</w:t>
      </w:r>
      <w:r>
        <w:rPr>
          <w:b/>
        </w:rPr>
        <w:t xml:space="preserve"> </w:t>
      </w:r>
      <w:r>
        <w:t xml:space="preserve">Care and Support Plan (or by the Service Provider if a change of circumstances dictates, for example where an urgent MAR referral is needed to maintain </w:t>
      </w:r>
      <w:r w:rsidR="00831AAA">
        <w:t>the Individual</w:t>
      </w:r>
      <w:r>
        <w:t xml:space="preserve">’s safety) </w:t>
      </w:r>
    </w:p>
    <w:p w14:paraId="577AE7F7" w14:textId="2E1AE2E3" w:rsidR="008308A8" w:rsidRDefault="00C6783B">
      <w:pPr>
        <w:numPr>
          <w:ilvl w:val="0"/>
          <w:numId w:val="1"/>
        </w:numPr>
        <w:ind w:right="353" w:hanging="360"/>
      </w:pPr>
      <w:r>
        <w:t xml:space="preserve">it is documented on the Service Delivery Plan which must be accessible in the </w:t>
      </w:r>
      <w:r w:rsidR="00831AAA">
        <w:t>Individual</w:t>
      </w:r>
      <w:r>
        <w:t xml:space="preserve">’s home </w:t>
      </w:r>
    </w:p>
    <w:p w14:paraId="2121C92C" w14:textId="77777777" w:rsidR="008308A8" w:rsidRDefault="00C6783B">
      <w:pPr>
        <w:numPr>
          <w:ilvl w:val="0"/>
          <w:numId w:val="1"/>
        </w:numPr>
        <w:ind w:right="353" w:hanging="360"/>
      </w:pPr>
      <w:r>
        <w:t xml:space="preserve">they have undertaken accredited training and have been competency assessed by the Service Provider </w:t>
      </w:r>
    </w:p>
    <w:p w14:paraId="282F59AE" w14:textId="77777777" w:rsidR="008308A8" w:rsidRDefault="00C6783B">
      <w:pPr>
        <w:numPr>
          <w:ilvl w:val="0"/>
          <w:numId w:val="1"/>
        </w:numPr>
        <w:ind w:right="353" w:hanging="360"/>
      </w:pPr>
      <w:r>
        <w:t xml:space="preserve">it is within the parameters and circumstances set out in this policy </w:t>
      </w:r>
    </w:p>
    <w:p w14:paraId="3B9020A2" w14:textId="77777777" w:rsidR="008308A8" w:rsidRDefault="00C6783B">
      <w:pPr>
        <w:numPr>
          <w:ilvl w:val="0"/>
          <w:numId w:val="1"/>
        </w:numPr>
        <w:ind w:right="353" w:hanging="360"/>
      </w:pPr>
      <w:r>
        <w:t xml:space="preserve">assistance with medication is part of a ‘package’ of care </w:t>
      </w:r>
    </w:p>
    <w:p w14:paraId="2340B813" w14:textId="77777777" w:rsidR="008308A8" w:rsidRDefault="00C6783B">
      <w:pPr>
        <w:spacing w:after="0" w:line="259" w:lineRule="auto"/>
        <w:ind w:left="0" w:right="0" w:firstLine="0"/>
        <w:jc w:val="left"/>
      </w:pPr>
      <w:r>
        <w:t xml:space="preserve"> </w:t>
      </w:r>
    </w:p>
    <w:p w14:paraId="04E286D9" w14:textId="5677904C" w:rsidR="008308A8" w:rsidRDefault="002D4E70" w:rsidP="00FA34E0">
      <w:pPr>
        <w:ind w:left="345" w:right="5659" w:hanging="360"/>
      </w:pPr>
      <w:r>
        <w:t>Support Workers</w:t>
      </w:r>
      <w:r w:rsidR="00C6783B">
        <w:t xml:space="preserve"> MAY administer or assist peop</w:t>
      </w:r>
      <w:r w:rsidR="002B0765">
        <w:t>le with:</w:t>
      </w:r>
    </w:p>
    <w:p w14:paraId="015BF36D" w14:textId="77777777" w:rsidR="002B0765" w:rsidRDefault="002B0765">
      <w:pPr>
        <w:numPr>
          <w:ilvl w:val="0"/>
          <w:numId w:val="1"/>
        </w:numPr>
        <w:ind w:right="353" w:hanging="360"/>
      </w:pPr>
      <w:r>
        <w:t>taking oral medicines</w:t>
      </w:r>
    </w:p>
    <w:p w14:paraId="3F963FBD" w14:textId="77777777" w:rsidR="008308A8" w:rsidRPr="00893791" w:rsidRDefault="00C6783B">
      <w:pPr>
        <w:numPr>
          <w:ilvl w:val="0"/>
          <w:numId w:val="1"/>
        </w:numPr>
        <w:ind w:right="353" w:hanging="360"/>
        <w:rPr>
          <w:color w:val="auto"/>
        </w:rPr>
      </w:pPr>
      <w:r>
        <w:t>inserting drops/sprays</w:t>
      </w:r>
      <w:r w:rsidR="005200DC">
        <w:t>/</w:t>
      </w:r>
      <w:r w:rsidR="005200DC" w:rsidRPr="00893791">
        <w:rPr>
          <w:color w:val="auto"/>
        </w:rPr>
        <w:t>ointments</w:t>
      </w:r>
      <w:r w:rsidRPr="00893791">
        <w:rPr>
          <w:color w:val="auto"/>
        </w:rPr>
        <w:t xml:space="preserve"> to ear, nose or eye </w:t>
      </w:r>
    </w:p>
    <w:p w14:paraId="021816C6" w14:textId="17A2C1F9" w:rsidR="008308A8" w:rsidRPr="00893791" w:rsidRDefault="00C6783B">
      <w:pPr>
        <w:numPr>
          <w:ilvl w:val="0"/>
          <w:numId w:val="1"/>
        </w:numPr>
        <w:ind w:right="353" w:hanging="360"/>
        <w:rPr>
          <w:color w:val="auto"/>
        </w:rPr>
      </w:pPr>
      <w:r w:rsidRPr="00893791">
        <w:rPr>
          <w:color w:val="auto"/>
        </w:rPr>
        <w:t xml:space="preserve">inhaled medication </w:t>
      </w:r>
    </w:p>
    <w:p w14:paraId="712E5217" w14:textId="77777777" w:rsidR="008308A8" w:rsidRDefault="00C6783B">
      <w:pPr>
        <w:numPr>
          <w:ilvl w:val="0"/>
          <w:numId w:val="1"/>
        </w:numPr>
        <w:ind w:right="353" w:hanging="360"/>
      </w:pPr>
      <w:r w:rsidRPr="00893791">
        <w:rPr>
          <w:color w:val="auto"/>
        </w:rPr>
        <w:t>apply a medicated cream/ointment/patch</w:t>
      </w:r>
      <w:r w:rsidR="00FA34E0" w:rsidRPr="00893791">
        <w:rPr>
          <w:color w:val="auto"/>
        </w:rPr>
        <w:t>/spray</w:t>
      </w:r>
      <w:r w:rsidRPr="00893791">
        <w:rPr>
          <w:color w:val="auto"/>
        </w:rPr>
        <w:t xml:space="preserve"> </w:t>
      </w:r>
      <w:r>
        <w:t xml:space="preserve">to skin that is unbroken </w:t>
      </w:r>
    </w:p>
    <w:p w14:paraId="191023FD" w14:textId="77777777" w:rsidR="008308A8" w:rsidRDefault="00C6783B">
      <w:pPr>
        <w:spacing w:after="0" w:line="259" w:lineRule="auto"/>
        <w:ind w:left="0" w:right="0" w:firstLine="0"/>
        <w:jc w:val="left"/>
      </w:pPr>
      <w:r>
        <w:t xml:space="preserve">  </w:t>
      </w:r>
    </w:p>
    <w:p w14:paraId="1B414D0C" w14:textId="4CA57F90" w:rsidR="008308A8" w:rsidRDefault="002D4E70">
      <w:pPr>
        <w:ind w:left="-5" w:right="353"/>
      </w:pPr>
      <w:r>
        <w:t>Support Workers</w:t>
      </w:r>
      <w:r w:rsidR="00C6783B">
        <w:t xml:space="preserve"> MUST NOT administer or assist people with</w:t>
      </w:r>
      <w:r w:rsidR="00893791">
        <w:t xml:space="preserve"> the following unless they have received additional specialised training</w:t>
      </w:r>
      <w:r w:rsidR="00C6783B">
        <w:t xml:space="preserve">: </w:t>
      </w:r>
    </w:p>
    <w:p w14:paraId="33357850" w14:textId="77777777" w:rsidR="008308A8" w:rsidRDefault="00C6783B">
      <w:pPr>
        <w:numPr>
          <w:ilvl w:val="0"/>
          <w:numId w:val="1"/>
        </w:numPr>
        <w:ind w:right="353" w:hanging="360"/>
      </w:pPr>
      <w:r>
        <w:t xml:space="preserve">injections </w:t>
      </w:r>
    </w:p>
    <w:p w14:paraId="25555C52" w14:textId="77777777" w:rsidR="008308A8" w:rsidRDefault="00C6783B">
      <w:pPr>
        <w:numPr>
          <w:ilvl w:val="0"/>
          <w:numId w:val="1"/>
        </w:numPr>
        <w:ind w:right="353" w:hanging="360"/>
      </w:pPr>
      <w:r>
        <w:t xml:space="preserve">peg tubes </w:t>
      </w:r>
    </w:p>
    <w:p w14:paraId="56C385A9" w14:textId="77777777" w:rsidR="008308A8" w:rsidRDefault="00C6783B">
      <w:pPr>
        <w:numPr>
          <w:ilvl w:val="0"/>
          <w:numId w:val="1"/>
        </w:numPr>
        <w:ind w:right="353" w:hanging="360"/>
      </w:pPr>
      <w:r>
        <w:t xml:space="preserve">vaginal preparations, such as pessaries </w:t>
      </w:r>
    </w:p>
    <w:p w14:paraId="25EB965D" w14:textId="77777777" w:rsidR="008308A8" w:rsidRDefault="00C6783B">
      <w:pPr>
        <w:numPr>
          <w:ilvl w:val="0"/>
          <w:numId w:val="1"/>
        </w:numPr>
        <w:ind w:right="353" w:hanging="360"/>
      </w:pPr>
      <w:r>
        <w:t xml:space="preserve">rectal preparations, such as suppositories </w:t>
      </w:r>
    </w:p>
    <w:p w14:paraId="59F42BD3" w14:textId="77777777" w:rsidR="00FA34E0" w:rsidRPr="00893791" w:rsidRDefault="00FA34E0">
      <w:pPr>
        <w:numPr>
          <w:ilvl w:val="0"/>
          <w:numId w:val="1"/>
        </w:numPr>
        <w:ind w:right="353" w:hanging="360"/>
        <w:rPr>
          <w:color w:val="auto"/>
        </w:rPr>
      </w:pPr>
      <w:r w:rsidRPr="00893791">
        <w:rPr>
          <w:color w:val="auto"/>
        </w:rPr>
        <w:t>Buccal midazolam</w:t>
      </w:r>
    </w:p>
    <w:p w14:paraId="074226C8" w14:textId="77777777" w:rsidR="008308A8" w:rsidRDefault="00C6783B">
      <w:pPr>
        <w:spacing w:after="0" w:line="259" w:lineRule="auto"/>
        <w:ind w:left="0" w:right="0" w:firstLine="0"/>
        <w:jc w:val="left"/>
      </w:pPr>
      <w:r>
        <w:t xml:space="preserve"> </w:t>
      </w:r>
    </w:p>
    <w:p w14:paraId="0FD67411" w14:textId="77777777" w:rsidR="008308A8" w:rsidRDefault="00C6783B">
      <w:pPr>
        <w:spacing w:after="0" w:line="259" w:lineRule="auto"/>
        <w:ind w:left="0" w:right="0" w:firstLine="0"/>
        <w:jc w:val="left"/>
      </w:pPr>
      <w:r>
        <w:t xml:space="preserve"> </w:t>
      </w:r>
    </w:p>
    <w:p w14:paraId="312F6680" w14:textId="532DBADE" w:rsidR="008308A8" w:rsidRDefault="00C6783B">
      <w:pPr>
        <w:spacing w:after="16" w:line="259" w:lineRule="auto"/>
        <w:ind w:left="0" w:right="0" w:firstLine="0"/>
        <w:jc w:val="left"/>
        <w:rPr>
          <w:sz w:val="24"/>
        </w:rPr>
      </w:pPr>
      <w:r>
        <w:rPr>
          <w:sz w:val="24"/>
        </w:rPr>
        <w:t xml:space="preserve"> </w:t>
      </w:r>
    </w:p>
    <w:p w14:paraId="1C66B7E8" w14:textId="660B3A27" w:rsidR="00893791" w:rsidRDefault="00893791">
      <w:pPr>
        <w:spacing w:after="16" w:line="259" w:lineRule="auto"/>
        <w:ind w:left="0" w:right="0" w:firstLine="0"/>
        <w:jc w:val="left"/>
        <w:rPr>
          <w:sz w:val="24"/>
        </w:rPr>
      </w:pPr>
    </w:p>
    <w:p w14:paraId="57C2E653" w14:textId="09D38C31" w:rsidR="00893791" w:rsidRDefault="00893791">
      <w:pPr>
        <w:spacing w:after="16" w:line="259" w:lineRule="auto"/>
        <w:ind w:left="0" w:right="0" w:firstLine="0"/>
        <w:jc w:val="left"/>
        <w:rPr>
          <w:sz w:val="24"/>
        </w:rPr>
      </w:pPr>
    </w:p>
    <w:p w14:paraId="13B5F06C" w14:textId="77777777" w:rsidR="00893791" w:rsidRDefault="00893791">
      <w:pPr>
        <w:spacing w:after="16" w:line="259" w:lineRule="auto"/>
        <w:ind w:left="0" w:right="0" w:firstLine="0"/>
        <w:jc w:val="left"/>
      </w:pPr>
    </w:p>
    <w:p w14:paraId="027C0A6E" w14:textId="77777777" w:rsidR="008308A8" w:rsidRDefault="00C6783B">
      <w:pPr>
        <w:pStyle w:val="Heading1"/>
        <w:tabs>
          <w:tab w:val="center" w:pos="3139"/>
        </w:tabs>
        <w:ind w:left="-15" w:firstLine="0"/>
      </w:pPr>
      <w:bookmarkStart w:id="5" w:name="_Toc81398971"/>
      <w:r>
        <w:t xml:space="preserve">4. </w:t>
      </w:r>
      <w:r>
        <w:tab/>
        <w:t>LEVELS OF MEDICATION SUPPORT</w:t>
      </w:r>
      <w:bookmarkEnd w:id="5"/>
      <w:r>
        <w:t xml:space="preserve"> </w:t>
      </w:r>
    </w:p>
    <w:p w14:paraId="6BA8CDD6" w14:textId="77777777" w:rsidR="008308A8" w:rsidRDefault="00C6783B">
      <w:pPr>
        <w:spacing w:after="0" w:line="259" w:lineRule="auto"/>
        <w:ind w:left="0" w:right="0" w:firstLine="0"/>
        <w:jc w:val="left"/>
      </w:pPr>
      <w:r>
        <w:t xml:space="preserve"> </w:t>
      </w:r>
    </w:p>
    <w:p w14:paraId="45ED8D92" w14:textId="77777777" w:rsidR="008308A8" w:rsidRDefault="00C6783B">
      <w:pPr>
        <w:pStyle w:val="Heading3"/>
        <w:tabs>
          <w:tab w:val="center" w:pos="2366"/>
        </w:tabs>
        <w:ind w:left="-15" w:firstLine="0"/>
      </w:pPr>
      <w:bookmarkStart w:id="6" w:name="_Toc81398972"/>
      <w:r>
        <w:t xml:space="preserve">4.1 </w:t>
      </w:r>
      <w:r>
        <w:tab/>
        <w:t>Assessing Levels of Support</w:t>
      </w:r>
      <w:bookmarkEnd w:id="6"/>
      <w:r>
        <w:t xml:space="preserve"> </w:t>
      </w:r>
    </w:p>
    <w:p w14:paraId="455CEA23" w14:textId="75608D20" w:rsidR="008308A8" w:rsidRDefault="00C6783B">
      <w:pPr>
        <w:ind w:left="-5" w:right="353"/>
      </w:pPr>
      <w:r>
        <w:t xml:space="preserve">Many </w:t>
      </w:r>
      <w:r w:rsidR="000D63B1">
        <w:t>Individuals</w:t>
      </w:r>
      <w:r>
        <w:t xml:space="preserve"> may have the potential to independently manage their medications, in part or in full, and all efforts must be made to enable this process to ensure their safety, dignity and autonomy are </w:t>
      </w:r>
      <w:proofErr w:type="gramStart"/>
      <w:r>
        <w:t>preserved at all times</w:t>
      </w:r>
      <w:proofErr w:type="gramEnd"/>
      <w:r>
        <w:t xml:space="preserve">. Where such potential is identified, a referral to the </w:t>
      </w:r>
      <w:r w:rsidR="003453DC" w:rsidRPr="00893791">
        <w:rPr>
          <w:color w:val="auto"/>
        </w:rPr>
        <w:t>Community</w:t>
      </w:r>
      <w:r w:rsidR="003453DC">
        <w:t xml:space="preserve"> </w:t>
      </w:r>
      <w:r w:rsidR="00893791">
        <w:t xml:space="preserve">Medicines Management Team </w:t>
      </w:r>
      <w:r>
        <w:t>(</w:t>
      </w:r>
      <w:r w:rsidR="003453DC">
        <w:t>CMMT</w:t>
      </w:r>
      <w:r>
        <w:t xml:space="preserve">) should be considered. </w:t>
      </w:r>
    </w:p>
    <w:p w14:paraId="188F213A" w14:textId="77777777" w:rsidR="008308A8" w:rsidRDefault="00C6783B">
      <w:pPr>
        <w:spacing w:after="16" w:line="259" w:lineRule="auto"/>
        <w:ind w:left="0" w:right="0" w:firstLine="0"/>
        <w:jc w:val="left"/>
      </w:pPr>
      <w:r>
        <w:t xml:space="preserve"> </w:t>
      </w:r>
    </w:p>
    <w:p w14:paraId="45FA5FBF" w14:textId="588F8F68" w:rsidR="008308A8" w:rsidRDefault="00C6783B">
      <w:pPr>
        <w:ind w:left="-5" w:right="353"/>
      </w:pPr>
      <w:r>
        <w:t>There are 3 levels of support (</w:t>
      </w:r>
      <w:r w:rsidR="005F6A78">
        <w:t>0</w:t>
      </w:r>
      <w:r>
        <w:t xml:space="preserve">, </w:t>
      </w:r>
      <w:r w:rsidR="005F6A78">
        <w:t>1</w:t>
      </w:r>
      <w:r>
        <w:t xml:space="preserve"> &amp; </w:t>
      </w:r>
      <w:r w:rsidR="005F6A78">
        <w:t>2</w:t>
      </w:r>
      <w:r>
        <w:t xml:space="preserve">), which are outlined below and should be considered as a continuum, accepting that individuals may move up and down the levels depending on their health status and/or functional ability at the time. </w:t>
      </w:r>
    </w:p>
    <w:p w14:paraId="31380CA3" w14:textId="77777777" w:rsidR="008308A8" w:rsidRDefault="00C6783B">
      <w:pPr>
        <w:spacing w:after="0" w:line="259" w:lineRule="auto"/>
        <w:ind w:left="0" w:right="0" w:firstLine="0"/>
        <w:jc w:val="left"/>
      </w:pPr>
      <w:r>
        <w:t xml:space="preserve"> </w:t>
      </w:r>
    </w:p>
    <w:p w14:paraId="4E49926B" w14:textId="38358D85" w:rsidR="008308A8" w:rsidRDefault="00C6783B">
      <w:pPr>
        <w:ind w:left="-5" w:right="353"/>
      </w:pPr>
      <w:r>
        <w:t xml:space="preserve">Prior to providing any support the level of medication support needed by an </w:t>
      </w:r>
      <w:r w:rsidR="000A19FB">
        <w:t>I</w:t>
      </w:r>
      <w:r>
        <w:t xml:space="preserve">ndividual must be assessed by the relevant care professional. A need for support with medication will be identified on this assessment and will include how the </w:t>
      </w:r>
      <w:r w:rsidR="001576B1">
        <w:t>Individual</w:t>
      </w:r>
      <w:r>
        <w:t xml:space="preserve"> currently manages their medication, including any support already provided. </w:t>
      </w:r>
    </w:p>
    <w:p w14:paraId="7782FE77" w14:textId="77777777" w:rsidR="008308A8" w:rsidRDefault="00C6783B">
      <w:pPr>
        <w:spacing w:after="0" w:line="259" w:lineRule="auto"/>
        <w:ind w:left="0" w:right="0" w:firstLine="0"/>
        <w:jc w:val="left"/>
      </w:pPr>
      <w:r>
        <w:t xml:space="preserve"> </w:t>
      </w:r>
    </w:p>
    <w:p w14:paraId="77691523" w14:textId="77777777" w:rsidR="008308A8" w:rsidRDefault="00C6783B">
      <w:pPr>
        <w:ind w:left="-5" w:right="347"/>
      </w:pPr>
      <w:r>
        <w:rPr>
          <w:i/>
        </w:rPr>
        <w:t xml:space="preserve">For new Packages of care </w:t>
      </w:r>
    </w:p>
    <w:p w14:paraId="155CCDF0" w14:textId="5E1AA619" w:rsidR="008308A8" w:rsidRDefault="00C6783B">
      <w:pPr>
        <w:ind w:left="-5" w:right="353"/>
      </w:pPr>
      <w:r>
        <w:t xml:space="preserve">Once the </w:t>
      </w:r>
      <w:r w:rsidR="001576B1">
        <w:t>Individual</w:t>
      </w:r>
      <w:r>
        <w:t xml:space="preserve"> has been assessed, the level of support needed with medication will be agreed and recorded on the Care and Support plan by the Community Wellbeing Officer </w:t>
      </w:r>
      <w:r w:rsidR="00893791">
        <w:t xml:space="preserve">/ Social Worker who </w:t>
      </w:r>
      <w:r>
        <w:t xml:space="preserve">will ensure that the appropriate time is allocated for the </w:t>
      </w:r>
      <w:r w:rsidR="00C761B8">
        <w:t>Support</w:t>
      </w:r>
      <w:r w:rsidR="00536DBE">
        <w:t xml:space="preserve"> </w:t>
      </w:r>
      <w:r>
        <w:t xml:space="preserve">Worker to deliver the support required. In addition, where full administration is required (i.e. Level </w:t>
      </w:r>
      <w:r w:rsidR="00536DBE">
        <w:t>2</w:t>
      </w:r>
      <w:r>
        <w:t xml:space="preserve"> – see below) a referral for provision of Medication Administration Record (MAR) charts must </w:t>
      </w:r>
      <w:r w:rsidRPr="00893791">
        <w:rPr>
          <w:color w:val="auto"/>
        </w:rPr>
        <w:t xml:space="preserve">be completed and sent to the </w:t>
      </w:r>
      <w:r w:rsidR="00536DBE">
        <w:rPr>
          <w:color w:val="auto"/>
        </w:rPr>
        <w:t>Individual</w:t>
      </w:r>
      <w:r w:rsidRPr="00893791">
        <w:rPr>
          <w:color w:val="auto"/>
        </w:rPr>
        <w:t>’s preferred participating Community Pharmacy</w:t>
      </w:r>
      <w:r w:rsidR="003453DC" w:rsidRPr="00893791">
        <w:rPr>
          <w:color w:val="auto"/>
        </w:rPr>
        <w:t xml:space="preserve"> </w:t>
      </w:r>
      <w:proofErr w:type="gramStart"/>
      <w:r w:rsidR="003453DC" w:rsidRPr="00893791">
        <w:rPr>
          <w:color w:val="auto"/>
        </w:rPr>
        <w:t>and also</w:t>
      </w:r>
      <w:proofErr w:type="gramEnd"/>
      <w:r w:rsidR="003453DC" w:rsidRPr="00893791">
        <w:rPr>
          <w:color w:val="auto"/>
        </w:rPr>
        <w:t xml:space="preserve"> a copy provided to the CMMT</w:t>
      </w:r>
      <w:r w:rsidRPr="00893791">
        <w:rPr>
          <w:color w:val="auto"/>
        </w:rPr>
        <w:t xml:space="preserve">. </w:t>
      </w:r>
      <w:r w:rsidR="003453DC" w:rsidRPr="00893791">
        <w:rPr>
          <w:color w:val="auto"/>
        </w:rPr>
        <w:t xml:space="preserve">If the </w:t>
      </w:r>
      <w:r w:rsidR="008B2168">
        <w:rPr>
          <w:color w:val="auto"/>
        </w:rPr>
        <w:t>Individual</w:t>
      </w:r>
      <w:r w:rsidR="003453DC" w:rsidRPr="00893791">
        <w:rPr>
          <w:color w:val="auto"/>
        </w:rPr>
        <w:t xml:space="preserve"> is being discharged from hospital the MAR referral must go to the Hospital pharmacy and a copy to CMMT.</w:t>
      </w:r>
      <w:r w:rsidR="00893791" w:rsidRPr="00893791">
        <w:rPr>
          <w:color w:val="auto"/>
        </w:rPr>
        <w:t xml:space="preserve"> </w:t>
      </w:r>
      <w:r>
        <w:t xml:space="preserve">The Service Provider responsible for the care package should ensure that the </w:t>
      </w:r>
      <w:r w:rsidR="002251A4">
        <w:t>Individual</w:t>
      </w:r>
      <w:r>
        <w:t xml:space="preserve">’s consent has been obtained and recorded on the Service Delivery Plan. </w:t>
      </w:r>
    </w:p>
    <w:p w14:paraId="24552B28" w14:textId="77777777" w:rsidR="008308A8" w:rsidRDefault="00C6783B">
      <w:pPr>
        <w:spacing w:after="0" w:line="259" w:lineRule="auto"/>
        <w:ind w:left="0" w:right="0" w:firstLine="0"/>
        <w:jc w:val="left"/>
      </w:pPr>
      <w:r>
        <w:t xml:space="preserve"> </w:t>
      </w:r>
    </w:p>
    <w:p w14:paraId="7265757F" w14:textId="77777777" w:rsidR="008308A8" w:rsidRDefault="00C6783B">
      <w:pPr>
        <w:ind w:left="-5" w:right="347"/>
      </w:pPr>
      <w:r>
        <w:rPr>
          <w:i/>
        </w:rPr>
        <w:t xml:space="preserve">For existing packages of care </w:t>
      </w:r>
    </w:p>
    <w:p w14:paraId="39596C6B" w14:textId="4C9EAC42" w:rsidR="008308A8" w:rsidRDefault="00C6783B">
      <w:pPr>
        <w:ind w:left="-5" w:right="353"/>
      </w:pPr>
      <w:r>
        <w:t xml:space="preserve">Where a </w:t>
      </w:r>
      <w:r w:rsidR="00C761B8">
        <w:t>Support</w:t>
      </w:r>
      <w:r w:rsidR="00FF686C">
        <w:t xml:space="preserve"> </w:t>
      </w:r>
      <w:r>
        <w:t>Worker identifies any changes in the ability of a</w:t>
      </w:r>
      <w:r w:rsidR="00FF686C">
        <w:t>n Individual</w:t>
      </w:r>
      <w:r>
        <w:t xml:space="preserve"> to manage his/ her own medicines, the level of support needed should be reviewed promptly by the Service Provider in the first instance. If it is subsequently deemed that a</w:t>
      </w:r>
      <w:r w:rsidR="00FF686C">
        <w:t>n Individual</w:t>
      </w:r>
      <w:r>
        <w:t xml:space="preserve"> requires Level </w:t>
      </w:r>
      <w:r w:rsidR="00BB1331">
        <w:t>2</w:t>
      </w:r>
      <w:r>
        <w:t xml:space="preserve"> support, the Service Provider shall complete a referral for provision of MAR chart and send this to the </w:t>
      </w:r>
      <w:r w:rsidR="00BB1331">
        <w:t>Individual</w:t>
      </w:r>
      <w:r>
        <w:t>’s preferred participating Community Pharma</w:t>
      </w:r>
      <w:r w:rsidRPr="00893791">
        <w:rPr>
          <w:color w:val="auto"/>
        </w:rPr>
        <w:t>cy</w:t>
      </w:r>
      <w:r w:rsidR="003453DC" w:rsidRPr="00893791">
        <w:rPr>
          <w:color w:val="auto"/>
        </w:rPr>
        <w:t xml:space="preserve"> </w:t>
      </w:r>
      <w:proofErr w:type="gramStart"/>
      <w:r w:rsidR="003453DC" w:rsidRPr="00893791">
        <w:rPr>
          <w:color w:val="auto"/>
        </w:rPr>
        <w:t>and also</w:t>
      </w:r>
      <w:proofErr w:type="gramEnd"/>
      <w:r w:rsidR="003453DC" w:rsidRPr="00893791">
        <w:rPr>
          <w:color w:val="auto"/>
        </w:rPr>
        <w:t xml:space="preserve"> a copy provided to the CMMT</w:t>
      </w:r>
      <w:r>
        <w:t xml:space="preserve">.  </w:t>
      </w:r>
    </w:p>
    <w:p w14:paraId="36A11246" w14:textId="77777777" w:rsidR="008308A8" w:rsidRDefault="00C6783B">
      <w:pPr>
        <w:spacing w:after="14" w:line="259" w:lineRule="auto"/>
        <w:ind w:left="0" w:right="0" w:firstLine="0"/>
        <w:jc w:val="left"/>
      </w:pPr>
      <w:r>
        <w:t xml:space="preserve"> </w:t>
      </w:r>
    </w:p>
    <w:p w14:paraId="5C46D341" w14:textId="77777777" w:rsidR="008308A8" w:rsidRDefault="00C6783B">
      <w:pPr>
        <w:spacing w:after="38" w:line="259" w:lineRule="auto"/>
        <w:ind w:left="0" w:right="0" w:firstLine="0"/>
        <w:jc w:val="left"/>
      </w:pPr>
      <w:r>
        <w:rPr>
          <w:b/>
        </w:rPr>
        <w:t xml:space="preserve"> </w:t>
      </w:r>
    </w:p>
    <w:p w14:paraId="24235DED" w14:textId="75610818" w:rsidR="008308A8" w:rsidRDefault="00C6783B">
      <w:pPr>
        <w:pStyle w:val="Heading3"/>
        <w:tabs>
          <w:tab w:val="center" w:pos="1149"/>
        </w:tabs>
        <w:ind w:left="-15" w:firstLine="0"/>
      </w:pPr>
      <w:bookmarkStart w:id="7" w:name="_Toc81398973"/>
      <w:r>
        <w:t xml:space="preserve">4.2 </w:t>
      </w:r>
      <w:r>
        <w:tab/>
        <w:t xml:space="preserve">Level </w:t>
      </w:r>
      <w:r w:rsidR="000225EB">
        <w:t>0</w:t>
      </w:r>
      <w:bookmarkEnd w:id="7"/>
      <w:r>
        <w:t xml:space="preserve">  </w:t>
      </w:r>
    </w:p>
    <w:p w14:paraId="67BFDD2D" w14:textId="77777777" w:rsidR="00DF7E10" w:rsidRPr="00DF7E10" w:rsidRDefault="00DF7E10" w:rsidP="00DF7E10"/>
    <w:p w14:paraId="7BD7037E" w14:textId="3FDD3550" w:rsidR="008308A8" w:rsidRDefault="00C6783B">
      <w:pPr>
        <w:ind w:left="-5" w:right="353"/>
      </w:pPr>
      <w:r>
        <w:t xml:space="preserve">Level </w:t>
      </w:r>
      <w:r w:rsidR="000225EB">
        <w:t>0</w:t>
      </w:r>
      <w:r>
        <w:t xml:space="preserve"> applies to </w:t>
      </w:r>
      <w:r w:rsidR="000225EB">
        <w:t>I</w:t>
      </w:r>
      <w:r>
        <w:t xml:space="preserve">ndividuals who take full responsibility for their own medicines and require no assistance with medication from the </w:t>
      </w:r>
      <w:r w:rsidR="00C761B8">
        <w:t>Support</w:t>
      </w:r>
      <w:r w:rsidR="000225EB">
        <w:t xml:space="preserve"> </w:t>
      </w:r>
      <w:r>
        <w:t xml:space="preserve">Worker. </w:t>
      </w:r>
      <w:r w:rsidR="00D0599D">
        <w:t xml:space="preserve">The individual </w:t>
      </w:r>
      <w:proofErr w:type="gramStart"/>
      <w:r w:rsidR="00D0599D">
        <w:t>is able to</w:t>
      </w:r>
      <w:proofErr w:type="gramEnd"/>
      <w:r w:rsidR="00D0599D">
        <w:t xml:space="preserve"> manage their medicines independently of the Support Worker, with or without support from family.</w:t>
      </w:r>
    </w:p>
    <w:p w14:paraId="02ADF409" w14:textId="77777777" w:rsidR="008308A8" w:rsidRDefault="00C6783B">
      <w:pPr>
        <w:spacing w:after="32" w:line="259" w:lineRule="auto"/>
        <w:ind w:left="0" w:right="0" w:firstLine="0"/>
        <w:jc w:val="left"/>
      </w:pPr>
      <w:r>
        <w:t xml:space="preserve"> </w:t>
      </w:r>
    </w:p>
    <w:p w14:paraId="6677A91A" w14:textId="58C82E57" w:rsidR="008308A8" w:rsidRDefault="00C6783B">
      <w:pPr>
        <w:spacing w:after="26"/>
        <w:ind w:left="-5" w:right="353"/>
      </w:pPr>
      <w:r>
        <w:t xml:space="preserve">If the </w:t>
      </w:r>
      <w:r w:rsidR="00C761B8">
        <w:t>Support</w:t>
      </w:r>
      <w:r w:rsidR="002060DB">
        <w:t xml:space="preserve"> </w:t>
      </w:r>
      <w:r>
        <w:t>Worker identifies any deterioration in a</w:t>
      </w:r>
      <w:r w:rsidR="002060DB">
        <w:t>n Individual</w:t>
      </w:r>
      <w:r>
        <w:t>’s condition or their ability to manage their own medicines, this must be reported to their</w:t>
      </w:r>
      <w:r w:rsidR="44E29E1B">
        <w:t xml:space="preserve"> supervisor</w:t>
      </w:r>
      <w:r>
        <w:t xml:space="preserve"> immediately.  </w:t>
      </w:r>
    </w:p>
    <w:p w14:paraId="179F2E41" w14:textId="77777777" w:rsidR="008308A8" w:rsidRDefault="00C6783B">
      <w:pPr>
        <w:spacing w:after="33" w:line="259" w:lineRule="auto"/>
        <w:ind w:left="0" w:right="0" w:firstLine="0"/>
        <w:jc w:val="left"/>
      </w:pPr>
      <w:r>
        <w:t xml:space="preserve"> </w:t>
      </w:r>
    </w:p>
    <w:p w14:paraId="50BE3BFE" w14:textId="6A97E844" w:rsidR="008308A8" w:rsidRDefault="00C6783B">
      <w:pPr>
        <w:pStyle w:val="Heading3"/>
        <w:tabs>
          <w:tab w:val="center" w:pos="1147"/>
        </w:tabs>
        <w:ind w:left="-15" w:firstLine="0"/>
        <w:rPr>
          <w:b w:val="0"/>
        </w:rPr>
      </w:pPr>
      <w:bookmarkStart w:id="8" w:name="_Toc81398974"/>
      <w:r>
        <w:t xml:space="preserve">4.3 </w:t>
      </w:r>
      <w:r>
        <w:tab/>
        <w:t xml:space="preserve">Level </w:t>
      </w:r>
      <w:r w:rsidR="002060DB">
        <w:t>1</w:t>
      </w:r>
      <w:bookmarkEnd w:id="8"/>
      <w:r>
        <w:rPr>
          <w:b w:val="0"/>
        </w:rPr>
        <w:t xml:space="preserve">  </w:t>
      </w:r>
    </w:p>
    <w:p w14:paraId="4D1DA119" w14:textId="77777777" w:rsidR="00DF7E10" w:rsidRPr="00DF7E10" w:rsidRDefault="00DF7E10" w:rsidP="00DF7E10"/>
    <w:p w14:paraId="2D106AF2" w14:textId="7B57B728" w:rsidR="008308A8" w:rsidRDefault="00C6783B">
      <w:pPr>
        <w:ind w:left="-5" w:right="353"/>
      </w:pPr>
      <w:r>
        <w:t xml:space="preserve">Level </w:t>
      </w:r>
      <w:r w:rsidR="002060DB">
        <w:t>1</w:t>
      </w:r>
      <w:r>
        <w:t xml:space="preserve"> applies to </w:t>
      </w:r>
      <w:r w:rsidR="002060DB">
        <w:t>I</w:t>
      </w:r>
      <w:r>
        <w:t xml:space="preserve">ndividuals who are aware of and understand their medicines regime, retain responsibility for their medicines, but may have difficulties with undertaking the task. </w:t>
      </w:r>
    </w:p>
    <w:p w14:paraId="69E3A06D" w14:textId="77777777" w:rsidR="008308A8" w:rsidRDefault="00C6783B">
      <w:pPr>
        <w:spacing w:after="0" w:line="259" w:lineRule="auto"/>
        <w:ind w:left="0" w:right="0" w:firstLine="0"/>
        <w:jc w:val="left"/>
      </w:pPr>
      <w:r>
        <w:t xml:space="preserve"> </w:t>
      </w:r>
    </w:p>
    <w:p w14:paraId="5C8E5F9F" w14:textId="77777777" w:rsidR="008308A8" w:rsidRDefault="00C6783B">
      <w:pPr>
        <w:ind w:left="-5" w:right="353"/>
      </w:pPr>
      <w:r>
        <w:t xml:space="preserve">Assistance with self-administering may be given as follows: </w:t>
      </w:r>
    </w:p>
    <w:p w14:paraId="5CF7316C" w14:textId="77777777" w:rsidR="008308A8" w:rsidRDefault="00C6783B">
      <w:pPr>
        <w:spacing w:after="0" w:line="259" w:lineRule="auto"/>
        <w:ind w:left="0" w:right="0" w:firstLine="0"/>
        <w:jc w:val="left"/>
      </w:pPr>
      <w:r>
        <w:lastRenderedPageBreak/>
        <w:t xml:space="preserve"> </w:t>
      </w:r>
    </w:p>
    <w:p w14:paraId="122FF433" w14:textId="22398938" w:rsidR="008308A8" w:rsidRDefault="00A7359D">
      <w:pPr>
        <w:numPr>
          <w:ilvl w:val="0"/>
          <w:numId w:val="2"/>
        </w:numPr>
        <w:ind w:right="353" w:hanging="360"/>
      </w:pPr>
      <w:r>
        <w:rPr>
          <w:i/>
        </w:rPr>
        <w:t>Reminder</w:t>
      </w:r>
      <w:r w:rsidR="00C6783B">
        <w:rPr>
          <w:i/>
        </w:rPr>
        <w:t xml:space="preserve">: </w:t>
      </w:r>
      <w:r w:rsidR="00C6783B">
        <w:t xml:space="preserve">the </w:t>
      </w:r>
      <w:r w:rsidR="00A27005">
        <w:t>I</w:t>
      </w:r>
      <w:r w:rsidR="00C6783B">
        <w:t xml:space="preserve">ndividual may require a simple reminder to initiate the task but is then able to </w:t>
      </w:r>
      <w:r w:rsidR="00ED6F66">
        <w:t>self-administer</w:t>
      </w:r>
      <w:r w:rsidR="00C6783B">
        <w:t xml:space="preserve"> with/without physical assistance. This is not appropriate for </w:t>
      </w:r>
      <w:r w:rsidR="00A27005">
        <w:t>I</w:t>
      </w:r>
      <w:r w:rsidR="00C6783B">
        <w:t xml:space="preserve">ndividuals with significant cognitive/memory difficulties </w:t>
      </w:r>
    </w:p>
    <w:p w14:paraId="54B7F496" w14:textId="77777777" w:rsidR="008308A8" w:rsidRDefault="00C6783B">
      <w:pPr>
        <w:spacing w:after="0" w:line="259" w:lineRule="auto"/>
        <w:ind w:left="0" w:right="0" w:firstLine="0"/>
        <w:jc w:val="left"/>
      </w:pPr>
      <w:r>
        <w:t xml:space="preserve"> </w:t>
      </w:r>
    </w:p>
    <w:p w14:paraId="302EF0D7" w14:textId="58C40A1C" w:rsidR="008308A8" w:rsidRDefault="00A7359D">
      <w:pPr>
        <w:numPr>
          <w:ilvl w:val="0"/>
          <w:numId w:val="2"/>
        </w:numPr>
        <w:ind w:right="353" w:hanging="360"/>
      </w:pPr>
      <w:r>
        <w:rPr>
          <w:i/>
        </w:rPr>
        <w:t>Physical</w:t>
      </w:r>
      <w:r w:rsidR="00C6783B">
        <w:rPr>
          <w:i/>
        </w:rPr>
        <w:t xml:space="preserve"> assistance: </w:t>
      </w:r>
      <w:r w:rsidR="00C6783B">
        <w:t xml:space="preserve">the individual manages their own medicines but has difficulty with dexterity and/or mobility and may ask the </w:t>
      </w:r>
      <w:r w:rsidR="00D0599D">
        <w:t>Support</w:t>
      </w:r>
      <w:r w:rsidR="00A27005">
        <w:t xml:space="preserve"> </w:t>
      </w:r>
      <w:r w:rsidR="00C6783B">
        <w:t xml:space="preserve">Worker to help carry out certain tasks.  It is the responsibility of the individual to direct which package/bottle/topical medication they require assistance with (e.g. opened/closed/placed in mouth/stored) and such tasks must be </w:t>
      </w:r>
      <w:r w:rsidR="00F957E0">
        <w:t>always completed within sight of the individual</w:t>
      </w:r>
      <w:r w:rsidR="00C6783B">
        <w:t xml:space="preserve">  </w:t>
      </w:r>
    </w:p>
    <w:p w14:paraId="13DA337D" w14:textId="77777777" w:rsidR="008308A8" w:rsidRDefault="00C6783B">
      <w:pPr>
        <w:spacing w:after="0" w:line="259" w:lineRule="auto"/>
        <w:ind w:left="0" w:right="0" w:firstLine="0"/>
        <w:jc w:val="left"/>
      </w:pPr>
      <w:r>
        <w:t xml:space="preserve"> </w:t>
      </w:r>
    </w:p>
    <w:p w14:paraId="34F5EB8C" w14:textId="332EC302" w:rsidR="008308A8" w:rsidRDefault="00C6783B">
      <w:pPr>
        <w:ind w:left="-5" w:right="353"/>
      </w:pPr>
      <w:r>
        <w:t xml:space="preserve">N.B. In Level </w:t>
      </w:r>
      <w:r w:rsidR="00F957E0">
        <w:t>1</w:t>
      </w:r>
      <w:r>
        <w:t xml:space="preserve"> the individual, NOT the </w:t>
      </w:r>
      <w:r w:rsidR="0059672D">
        <w:t>Support Worker</w:t>
      </w:r>
      <w:r>
        <w:t>, retains sole responsibility for their medicines management and administration.</w:t>
      </w:r>
      <w:r>
        <w:rPr>
          <w:b/>
        </w:rPr>
        <w:t xml:space="preserve">  </w:t>
      </w:r>
      <w:r>
        <w:t xml:space="preserve">In line with agreed written procedures, the exact assistance given on each visit will be documented by the </w:t>
      </w:r>
      <w:r w:rsidR="00D0599D">
        <w:t>Support</w:t>
      </w:r>
      <w:r w:rsidR="0059672D">
        <w:t xml:space="preserve"> </w:t>
      </w:r>
      <w:r>
        <w:t xml:space="preserve">Worker. </w:t>
      </w:r>
    </w:p>
    <w:p w14:paraId="595A28FC" w14:textId="77777777" w:rsidR="008308A8" w:rsidRDefault="00C6783B">
      <w:pPr>
        <w:spacing w:after="32" w:line="259" w:lineRule="auto"/>
        <w:ind w:left="0" w:right="0" w:firstLine="0"/>
        <w:jc w:val="left"/>
      </w:pPr>
      <w:r>
        <w:t xml:space="preserve"> </w:t>
      </w:r>
    </w:p>
    <w:p w14:paraId="72E31E31" w14:textId="7851E30C" w:rsidR="008308A8" w:rsidRDefault="00C6783B">
      <w:pPr>
        <w:ind w:left="-5" w:right="353"/>
      </w:pPr>
      <w:r>
        <w:t xml:space="preserve">If the </w:t>
      </w:r>
      <w:r w:rsidR="00D0599D">
        <w:t>Support</w:t>
      </w:r>
      <w:r w:rsidR="0059672D">
        <w:t xml:space="preserve"> </w:t>
      </w:r>
      <w:r>
        <w:t>Worker identifies any deterioration in a</w:t>
      </w:r>
      <w:r w:rsidR="001923A7">
        <w:t>n Individual</w:t>
      </w:r>
      <w:r>
        <w:t xml:space="preserve">’s condition or their ability to manage their own medicines, this must be reported to their </w:t>
      </w:r>
      <w:r w:rsidR="059D23FF">
        <w:t xml:space="preserve">supervisor </w:t>
      </w:r>
      <w:r>
        <w:t xml:space="preserve">immediately.  </w:t>
      </w:r>
    </w:p>
    <w:p w14:paraId="0E0A250E" w14:textId="77777777" w:rsidR="008308A8" w:rsidRDefault="00C6783B">
      <w:pPr>
        <w:spacing w:after="0" w:line="259" w:lineRule="auto"/>
        <w:ind w:left="0" w:right="0" w:firstLine="0"/>
        <w:jc w:val="left"/>
      </w:pPr>
      <w:r>
        <w:rPr>
          <w:color w:val="31849B"/>
        </w:rPr>
        <w:t xml:space="preserve"> </w:t>
      </w:r>
    </w:p>
    <w:p w14:paraId="363C4940" w14:textId="393962C5" w:rsidR="008308A8" w:rsidRDefault="00C6783B">
      <w:pPr>
        <w:pStyle w:val="Heading3"/>
        <w:tabs>
          <w:tab w:val="center" w:pos="1147"/>
        </w:tabs>
        <w:ind w:left="-15" w:firstLine="0"/>
        <w:rPr>
          <w:b w:val="0"/>
        </w:rPr>
      </w:pPr>
      <w:bookmarkStart w:id="9" w:name="_Toc81398975"/>
      <w:r>
        <w:t xml:space="preserve">4.4 </w:t>
      </w:r>
      <w:r>
        <w:tab/>
        <w:t xml:space="preserve">Level </w:t>
      </w:r>
      <w:r w:rsidR="001923A7">
        <w:t>2</w:t>
      </w:r>
      <w:bookmarkEnd w:id="9"/>
      <w:r>
        <w:rPr>
          <w:b w:val="0"/>
        </w:rPr>
        <w:t xml:space="preserve"> </w:t>
      </w:r>
    </w:p>
    <w:p w14:paraId="21F3005D" w14:textId="77777777" w:rsidR="00DF7E10" w:rsidRPr="00DF7E10" w:rsidRDefault="00DF7E10" w:rsidP="00DF7E10"/>
    <w:p w14:paraId="41D2FACF" w14:textId="511B40B9" w:rsidR="008308A8" w:rsidRDefault="00C6783B">
      <w:pPr>
        <w:ind w:left="-5" w:right="353"/>
      </w:pPr>
      <w:r>
        <w:t xml:space="preserve">Level </w:t>
      </w:r>
      <w:r w:rsidR="001923A7">
        <w:t>2</w:t>
      </w:r>
      <w:r>
        <w:t xml:space="preserve"> applies to </w:t>
      </w:r>
      <w:r w:rsidR="001923A7">
        <w:t>I</w:t>
      </w:r>
      <w:r>
        <w:t>ndividuals who</w:t>
      </w:r>
      <w:r>
        <w:rPr>
          <w:b/>
        </w:rPr>
        <w:t xml:space="preserve"> </w:t>
      </w:r>
      <w:r>
        <w:t xml:space="preserve">are unable to self-administer, due to difficulties around distinguishing which/when medicines are to be taken, often associated with impaired memory, cognition, or visual impairment.  In providing Level </w:t>
      </w:r>
      <w:r w:rsidR="00D51C99">
        <w:t>2</w:t>
      </w:r>
      <w:r>
        <w:t xml:space="preserve"> support the </w:t>
      </w:r>
      <w:r w:rsidR="00D0599D">
        <w:t>Support</w:t>
      </w:r>
      <w:r w:rsidR="00D51C99">
        <w:t xml:space="preserve"> </w:t>
      </w:r>
      <w:r>
        <w:t xml:space="preserve">Worker is responsible for the task of administering </w:t>
      </w:r>
      <w:r>
        <w:rPr>
          <w:b/>
          <w:i/>
        </w:rPr>
        <w:t>prescribed</w:t>
      </w:r>
      <w:r>
        <w:rPr>
          <w:b/>
        </w:rPr>
        <w:t xml:space="preserve"> </w:t>
      </w:r>
      <w:r>
        <w:t xml:space="preserve">medication to the </w:t>
      </w:r>
      <w:r w:rsidR="00D51C99">
        <w:t>I</w:t>
      </w:r>
      <w:r>
        <w:t xml:space="preserve">ndividual as per the prescriber’s instructions. However, it is important to </w:t>
      </w:r>
      <w:proofErr w:type="gramStart"/>
      <w:r>
        <w:t xml:space="preserve">maintain the </w:t>
      </w:r>
      <w:r w:rsidR="00D51C99">
        <w:t>Individual</w:t>
      </w:r>
      <w:r>
        <w:t>’s dignity and independence at all times</w:t>
      </w:r>
      <w:proofErr w:type="gramEnd"/>
      <w:r>
        <w:t xml:space="preserve">, and so where possible the </w:t>
      </w:r>
      <w:r w:rsidR="00D0599D">
        <w:t>Support</w:t>
      </w:r>
      <w:r w:rsidR="00762BE7">
        <w:t xml:space="preserve"> </w:t>
      </w:r>
      <w:r>
        <w:t xml:space="preserve">Worker will engage with the </w:t>
      </w:r>
      <w:r w:rsidR="00762BE7">
        <w:t>Individual</w:t>
      </w:r>
      <w:r>
        <w:t xml:space="preserve"> during the process of medication administration, such as giving explanations of the procedure and encouraging the </w:t>
      </w:r>
      <w:r w:rsidR="00762BE7">
        <w:t>Individual</w:t>
      </w:r>
      <w:r>
        <w:t xml:space="preserve"> to manipulate packaging where they are still able. Only appropriately trained </w:t>
      </w:r>
      <w:r w:rsidR="00ED6F66">
        <w:t xml:space="preserve">and </w:t>
      </w:r>
      <w:r w:rsidR="00ED6F66" w:rsidRPr="00893791">
        <w:rPr>
          <w:color w:val="auto"/>
        </w:rPr>
        <w:t xml:space="preserve">competency assessed </w:t>
      </w:r>
      <w:r w:rsidR="00D0599D">
        <w:t>Support</w:t>
      </w:r>
      <w:r w:rsidR="0044132F">
        <w:t xml:space="preserve"> </w:t>
      </w:r>
      <w:r>
        <w:t xml:space="preserve">Workers may be permitted to undertake Level </w:t>
      </w:r>
      <w:r w:rsidR="00762BE7">
        <w:t>2</w:t>
      </w:r>
      <w:r>
        <w:t xml:space="preserve">.  </w:t>
      </w:r>
    </w:p>
    <w:p w14:paraId="55ECB9E1" w14:textId="77777777" w:rsidR="008308A8" w:rsidRDefault="00C6783B">
      <w:pPr>
        <w:spacing w:after="0" w:line="259" w:lineRule="auto"/>
        <w:ind w:left="0" w:right="0" w:firstLine="0"/>
        <w:jc w:val="left"/>
      </w:pPr>
      <w:r>
        <w:rPr>
          <w:color w:val="31849B"/>
        </w:rPr>
        <w:t xml:space="preserve"> </w:t>
      </w:r>
    </w:p>
    <w:p w14:paraId="75A3CF0B" w14:textId="0E1E76C7" w:rsidR="008308A8" w:rsidRPr="00ED6F66" w:rsidRDefault="00D0599D">
      <w:pPr>
        <w:ind w:left="-5" w:right="353"/>
        <w:rPr>
          <w:strike/>
        </w:rPr>
      </w:pPr>
      <w:r>
        <w:t>Support</w:t>
      </w:r>
      <w:r w:rsidR="00C6783B">
        <w:t xml:space="preserve"> Workers will carry out the administration of medicines using the NPT MAR Scheme (with medicines in original packets) and approved documentation for administration in accordance with agreed local wri</w:t>
      </w:r>
      <w:r w:rsidR="00DF7E10">
        <w:t xml:space="preserve">tten protocols and procedures. </w:t>
      </w:r>
    </w:p>
    <w:p w14:paraId="284ABED3" w14:textId="77777777" w:rsidR="008308A8" w:rsidRPr="00ED6F66" w:rsidRDefault="00C6783B">
      <w:pPr>
        <w:spacing w:after="0" w:line="259" w:lineRule="auto"/>
        <w:ind w:left="0" w:right="0" w:firstLine="0"/>
        <w:jc w:val="left"/>
        <w:rPr>
          <w:strike/>
        </w:rPr>
      </w:pPr>
      <w:r w:rsidRPr="00ED6F66">
        <w:rPr>
          <w:strike/>
        </w:rPr>
        <w:t xml:space="preserve"> </w:t>
      </w:r>
    </w:p>
    <w:p w14:paraId="568778CC" w14:textId="5153B372" w:rsidR="008308A8" w:rsidRDefault="00C6783B">
      <w:pPr>
        <w:ind w:left="-5" w:right="353"/>
      </w:pPr>
      <w:r>
        <w:t xml:space="preserve">The use of Monitored Dosage Systems (MDS – such as </w:t>
      </w:r>
      <w:proofErr w:type="spellStart"/>
      <w:r>
        <w:t>dosette</w:t>
      </w:r>
      <w:proofErr w:type="spellEnd"/>
      <w:r>
        <w:t xml:space="preserve"> boxes, nomad trays etc.) is not generally recommended at Level </w:t>
      </w:r>
      <w:r w:rsidR="0044132F">
        <w:t>2</w:t>
      </w:r>
      <w:r>
        <w:t>, and when administering medicines on a</w:t>
      </w:r>
      <w:r w:rsidR="0044132F">
        <w:t>n Individual</w:t>
      </w:r>
      <w:r>
        <w:t xml:space="preserve">’s behalf the use of original packs is the first line choice. There may be exceptional circumstances where the use of MDS for Level </w:t>
      </w:r>
      <w:r w:rsidR="0044132F">
        <w:t>2</w:t>
      </w:r>
      <w:r>
        <w:t xml:space="preserve"> support is </w:t>
      </w:r>
      <w:r w:rsidRPr="00893791">
        <w:rPr>
          <w:color w:val="auto"/>
        </w:rPr>
        <w:t xml:space="preserve">appropriate, however this must only be undertaken following risk assessment and recommendation by the </w:t>
      </w:r>
      <w:proofErr w:type="gramStart"/>
      <w:r w:rsidR="00ED6F66" w:rsidRPr="00893791">
        <w:rPr>
          <w:color w:val="auto"/>
        </w:rPr>
        <w:t>CMMT</w:t>
      </w:r>
      <w:r>
        <w:t>, and</w:t>
      </w:r>
      <w:proofErr w:type="gramEnd"/>
      <w:r>
        <w:t xml:space="preserve"> is to be documented on the Service Delivery Plan. </w:t>
      </w:r>
    </w:p>
    <w:p w14:paraId="26320347" w14:textId="77777777" w:rsidR="008308A8" w:rsidRDefault="00C6783B">
      <w:pPr>
        <w:spacing w:after="16" w:line="259" w:lineRule="auto"/>
        <w:ind w:left="0" w:right="0" w:firstLine="0"/>
        <w:jc w:val="left"/>
      </w:pPr>
      <w:r>
        <w:t xml:space="preserve"> </w:t>
      </w:r>
    </w:p>
    <w:p w14:paraId="67B4741C" w14:textId="77777777" w:rsidR="008308A8" w:rsidRDefault="00C6783B">
      <w:pPr>
        <w:spacing w:after="26"/>
        <w:ind w:left="-5" w:right="353"/>
      </w:pPr>
      <w:r>
        <w:t xml:space="preserve">In line with agreed written policies and procedures, all medicines administered at each visit will be recorded.  </w:t>
      </w:r>
    </w:p>
    <w:p w14:paraId="10D754A7" w14:textId="77777777" w:rsidR="008308A8" w:rsidRDefault="00C6783B">
      <w:pPr>
        <w:spacing w:after="0" w:line="259" w:lineRule="auto"/>
        <w:ind w:left="0" w:right="0" w:firstLine="0"/>
        <w:jc w:val="left"/>
      </w:pPr>
      <w:r>
        <w:rPr>
          <w:color w:val="31849B"/>
        </w:rPr>
        <w:t xml:space="preserve"> </w:t>
      </w:r>
    </w:p>
    <w:p w14:paraId="2FD75586" w14:textId="77777777" w:rsidR="008308A8" w:rsidRDefault="00C6783B">
      <w:pPr>
        <w:spacing w:after="33" w:line="259" w:lineRule="auto"/>
        <w:ind w:left="0" w:right="0" w:firstLine="0"/>
        <w:jc w:val="left"/>
      </w:pPr>
      <w:r>
        <w:rPr>
          <w:color w:val="31849B"/>
        </w:rPr>
        <w:t xml:space="preserve"> </w:t>
      </w:r>
    </w:p>
    <w:p w14:paraId="72F8BAC3" w14:textId="77777777" w:rsidR="008308A8" w:rsidRDefault="00C6783B">
      <w:pPr>
        <w:pStyle w:val="Heading1"/>
        <w:tabs>
          <w:tab w:val="center" w:pos="2113"/>
        </w:tabs>
        <w:ind w:left="-15" w:firstLine="0"/>
      </w:pPr>
      <w:bookmarkStart w:id="10" w:name="_Toc81398976"/>
      <w:r>
        <w:t xml:space="preserve">5 </w:t>
      </w:r>
      <w:r>
        <w:tab/>
        <w:t>RISK MANAGEMENT</w:t>
      </w:r>
      <w:bookmarkEnd w:id="10"/>
      <w:r>
        <w:t xml:space="preserve">  </w:t>
      </w:r>
    </w:p>
    <w:p w14:paraId="4B21B6D0" w14:textId="77777777" w:rsidR="008308A8" w:rsidRDefault="00C6783B">
      <w:pPr>
        <w:spacing w:after="0" w:line="259" w:lineRule="auto"/>
        <w:ind w:left="0" w:right="0" w:firstLine="0"/>
        <w:jc w:val="left"/>
      </w:pPr>
      <w:r>
        <w:rPr>
          <w:color w:val="0000FF"/>
        </w:rPr>
        <w:t xml:space="preserve"> </w:t>
      </w:r>
    </w:p>
    <w:p w14:paraId="676F19A9" w14:textId="206CE157" w:rsidR="008308A8" w:rsidRDefault="00C6783B">
      <w:pPr>
        <w:ind w:left="-5" w:right="353"/>
      </w:pPr>
      <w:r>
        <w:t xml:space="preserve">When setting up a care package, family members/informal carers must be made aware that they will be required to co-operate with </w:t>
      </w:r>
      <w:r w:rsidR="00DD13AF">
        <w:t>Support Workers</w:t>
      </w:r>
      <w:r>
        <w:t xml:space="preserve"> when they are carrying out specified tasks e.g. if a </w:t>
      </w:r>
      <w:r w:rsidR="00D0599D">
        <w:t>Support</w:t>
      </w:r>
      <w:r>
        <w:t xml:space="preserve"> Worker needs to take a chart to the Pharmacy for updating, along with a prescription, then the family member should not prevent this from happening. Family members/friends will be provided with an information leaflet (see links on p.4) by the Service Provider detailing their agreed responsibilities.  </w:t>
      </w:r>
    </w:p>
    <w:p w14:paraId="2C3848E7" w14:textId="77777777" w:rsidR="008308A8" w:rsidRDefault="00C6783B">
      <w:pPr>
        <w:spacing w:after="0" w:line="259" w:lineRule="auto"/>
        <w:ind w:left="0" w:right="0" w:firstLine="0"/>
        <w:jc w:val="left"/>
      </w:pPr>
      <w:r>
        <w:t xml:space="preserve"> </w:t>
      </w:r>
    </w:p>
    <w:p w14:paraId="06519DF6" w14:textId="77777777" w:rsidR="008308A8" w:rsidRDefault="00C6783B">
      <w:pPr>
        <w:pStyle w:val="Heading3"/>
        <w:tabs>
          <w:tab w:val="center" w:pos="2022"/>
        </w:tabs>
        <w:ind w:left="-15" w:firstLine="0"/>
      </w:pPr>
      <w:bookmarkStart w:id="11" w:name="_Toc81398977"/>
      <w:r>
        <w:t xml:space="preserve">5.1 </w:t>
      </w:r>
      <w:r>
        <w:tab/>
        <w:t>Use of Lockable boxes</w:t>
      </w:r>
      <w:bookmarkEnd w:id="11"/>
      <w:r>
        <w:t xml:space="preserve"> </w:t>
      </w:r>
    </w:p>
    <w:p w14:paraId="0425AA42" w14:textId="7337D47B" w:rsidR="008308A8" w:rsidRDefault="00C6783B">
      <w:pPr>
        <w:ind w:left="-5" w:right="353"/>
      </w:pPr>
      <w:r>
        <w:t xml:space="preserve">In some </w:t>
      </w:r>
      <w:proofErr w:type="gramStart"/>
      <w:r>
        <w:t>cases</w:t>
      </w:r>
      <w:proofErr w:type="gramEnd"/>
      <w:r>
        <w:t xml:space="preserve"> it may be appropriate to store medicines in a place where the </w:t>
      </w:r>
      <w:r w:rsidR="00380C7A">
        <w:t>Individual</w:t>
      </w:r>
      <w:r>
        <w:t xml:space="preserve"> cannot get them. This will usually take the form of a lockable box which is to be purchased by the </w:t>
      </w:r>
      <w:r w:rsidR="00D43229">
        <w:t>Individual</w:t>
      </w:r>
      <w:r>
        <w:t xml:space="preserve">/their family. In this situation the location of the medicines should be documented on the Service Delivery Plan and written consent </w:t>
      </w:r>
      <w:r>
        <w:lastRenderedPageBreak/>
        <w:t xml:space="preserve">obtained from the </w:t>
      </w:r>
      <w:r w:rsidR="00D43229">
        <w:t>Individual</w:t>
      </w:r>
      <w:r>
        <w:t xml:space="preserve"> or family member to store their medicines in this way. It is also important to note that certain ‘as required’ medications must never be locked away and should </w:t>
      </w:r>
      <w:proofErr w:type="gramStart"/>
      <w:r>
        <w:t xml:space="preserve">remain available to the </w:t>
      </w:r>
      <w:r w:rsidR="0065137D">
        <w:t>Individual</w:t>
      </w:r>
      <w:r>
        <w:t xml:space="preserve"> at all times</w:t>
      </w:r>
      <w:proofErr w:type="gramEnd"/>
      <w:r>
        <w:t xml:space="preserve">. Where on assessment the </w:t>
      </w:r>
      <w:r w:rsidR="0065137D">
        <w:t>Individual</w:t>
      </w:r>
      <w:r>
        <w:t xml:space="preserve"> is deemed to be at risk from these ‘as required’ medications, then this should be discussed with the prescriber. Such medications </w:t>
      </w:r>
      <w:proofErr w:type="gramStart"/>
      <w:r>
        <w:t>include;</w:t>
      </w:r>
      <w:proofErr w:type="gramEnd"/>
      <w:r>
        <w:t xml:space="preserve"> reliever inhalers (such as salbutamol), glyceryl trinitrate spray (GTN spray). </w:t>
      </w:r>
    </w:p>
    <w:p w14:paraId="340148D2" w14:textId="77777777" w:rsidR="008308A8" w:rsidRDefault="00C6783B">
      <w:pPr>
        <w:spacing w:after="0" w:line="259" w:lineRule="auto"/>
        <w:ind w:left="180" w:right="0" w:firstLine="0"/>
        <w:jc w:val="left"/>
      </w:pPr>
      <w:r>
        <w:rPr>
          <w:b/>
        </w:rPr>
        <w:t xml:space="preserve"> </w:t>
      </w:r>
    </w:p>
    <w:p w14:paraId="30536586" w14:textId="77777777" w:rsidR="008308A8" w:rsidRDefault="00C6783B">
      <w:pPr>
        <w:pStyle w:val="Heading3"/>
        <w:tabs>
          <w:tab w:val="center" w:pos="2234"/>
        </w:tabs>
        <w:ind w:left="-15" w:firstLine="0"/>
      </w:pPr>
      <w:bookmarkStart w:id="12" w:name="_Toc81398978"/>
      <w:r>
        <w:t xml:space="preserve">5.2 </w:t>
      </w:r>
      <w:r>
        <w:tab/>
        <w:t>Administration of Warfarin</w:t>
      </w:r>
      <w:bookmarkEnd w:id="12"/>
      <w:r>
        <w:t xml:space="preserve"> </w:t>
      </w:r>
    </w:p>
    <w:p w14:paraId="0A6A993A" w14:textId="4F6F1316" w:rsidR="008308A8" w:rsidRDefault="00C6783B">
      <w:pPr>
        <w:ind w:left="-5" w:right="353"/>
      </w:pPr>
      <w:r>
        <w:t xml:space="preserve">Where the </w:t>
      </w:r>
      <w:r w:rsidR="00E54FF5">
        <w:t>Individual</w:t>
      </w:r>
      <w:r>
        <w:t xml:space="preserve"> is assessed as needing only Level </w:t>
      </w:r>
      <w:r w:rsidR="00E54FF5">
        <w:t>1</w:t>
      </w:r>
      <w:r>
        <w:t xml:space="preserve"> support with their medicines, no special arrangements are required for </w:t>
      </w:r>
      <w:r w:rsidR="00F76DD9">
        <w:t xml:space="preserve">Support </w:t>
      </w:r>
      <w:r>
        <w:t xml:space="preserve">Workers to support with warfarin. </w:t>
      </w:r>
    </w:p>
    <w:p w14:paraId="36850DDA" w14:textId="77777777" w:rsidR="008308A8" w:rsidRDefault="00C6783B">
      <w:pPr>
        <w:spacing w:after="0" w:line="259" w:lineRule="auto"/>
        <w:ind w:left="0" w:right="0" w:firstLine="0"/>
        <w:jc w:val="left"/>
      </w:pPr>
      <w:r>
        <w:t xml:space="preserve"> </w:t>
      </w:r>
    </w:p>
    <w:p w14:paraId="29713E7C" w14:textId="0E505248" w:rsidR="008308A8" w:rsidRDefault="00C6783B">
      <w:pPr>
        <w:ind w:left="-5" w:right="353"/>
      </w:pPr>
      <w:r>
        <w:t xml:space="preserve">For </w:t>
      </w:r>
      <w:r w:rsidR="00E54FF5">
        <w:t>Individual</w:t>
      </w:r>
      <w:r w:rsidR="008B2168">
        <w:t>s</w:t>
      </w:r>
      <w:r>
        <w:t xml:space="preserve"> requiring Level </w:t>
      </w:r>
      <w:r w:rsidR="00E54FF5">
        <w:t>2</w:t>
      </w:r>
      <w:r>
        <w:t xml:space="preserve"> support, where possible family/informal carer support with administering warfarin should first be sought and facilitated. If this is not possible arrangements will be made for </w:t>
      </w:r>
      <w:proofErr w:type="gramStart"/>
      <w:r w:rsidR="00F76DD9">
        <w:t xml:space="preserve">Support </w:t>
      </w:r>
      <w:r>
        <w:t xml:space="preserve"> Workers</w:t>
      </w:r>
      <w:proofErr w:type="gramEnd"/>
      <w:r>
        <w:t xml:space="preserve"> to undertake administration of the warfarin by referring to the </w:t>
      </w:r>
      <w:r w:rsidR="00ED6F66" w:rsidRPr="003F2D50">
        <w:rPr>
          <w:color w:val="auto"/>
        </w:rPr>
        <w:t>CMMT</w:t>
      </w:r>
      <w:r w:rsidRPr="003F2D50">
        <w:rPr>
          <w:color w:val="auto"/>
        </w:rPr>
        <w:t xml:space="preserve">. The </w:t>
      </w:r>
      <w:r w:rsidR="00ED6F66" w:rsidRPr="003F2D50">
        <w:rPr>
          <w:color w:val="auto"/>
        </w:rPr>
        <w:t>CMMT</w:t>
      </w:r>
      <w:r w:rsidR="003F2D50" w:rsidRPr="003F2D50">
        <w:rPr>
          <w:color w:val="auto"/>
        </w:rPr>
        <w:t xml:space="preserve"> </w:t>
      </w:r>
      <w:r w:rsidRPr="003F2D50">
        <w:rPr>
          <w:color w:val="auto"/>
        </w:rPr>
        <w:t xml:space="preserve">will undertake a risk assessment and, where </w:t>
      </w:r>
      <w:r w:rsidR="00F76DD9">
        <w:rPr>
          <w:color w:val="auto"/>
        </w:rPr>
        <w:t xml:space="preserve">Support </w:t>
      </w:r>
      <w:r w:rsidRPr="003F2D50">
        <w:rPr>
          <w:color w:val="auto"/>
        </w:rPr>
        <w:t>Worker administration is deemed appropriate, will lead on arrangements for ongoing warfarin monitoring and provision of warfarin MAR charts</w:t>
      </w:r>
      <w:r w:rsidR="00ED6F66" w:rsidRPr="003F2D50">
        <w:rPr>
          <w:color w:val="auto"/>
        </w:rPr>
        <w:t xml:space="preserve"> and care plans</w:t>
      </w:r>
      <w:r w:rsidRPr="00BA6F34">
        <w:rPr>
          <w:color w:val="auto"/>
        </w:rPr>
        <w:t>.</w:t>
      </w:r>
      <w:r>
        <w:t xml:space="preserve">  </w:t>
      </w:r>
    </w:p>
    <w:p w14:paraId="7876F02A" w14:textId="77777777" w:rsidR="008308A8" w:rsidRDefault="00C6783B">
      <w:pPr>
        <w:spacing w:after="0" w:line="259" w:lineRule="auto"/>
        <w:ind w:left="0" w:right="0" w:firstLine="0"/>
        <w:jc w:val="left"/>
      </w:pPr>
      <w:r>
        <w:t xml:space="preserve"> </w:t>
      </w:r>
    </w:p>
    <w:p w14:paraId="05E8624A" w14:textId="77777777" w:rsidR="008308A8" w:rsidRDefault="00C6783B">
      <w:pPr>
        <w:pStyle w:val="Heading3"/>
        <w:tabs>
          <w:tab w:val="center" w:pos="2185"/>
        </w:tabs>
        <w:ind w:left="-15" w:firstLine="0"/>
      </w:pPr>
      <w:bookmarkStart w:id="13" w:name="_Toc81398979"/>
      <w:r>
        <w:t xml:space="preserve">5.3 </w:t>
      </w:r>
      <w:r>
        <w:tab/>
        <w:t>Administration of Oxygen</w:t>
      </w:r>
      <w:bookmarkEnd w:id="13"/>
      <w:r>
        <w:t xml:space="preserve">  </w:t>
      </w:r>
    </w:p>
    <w:p w14:paraId="3F0F5B11" w14:textId="756286E6" w:rsidR="008308A8" w:rsidRDefault="00C6783B">
      <w:pPr>
        <w:ind w:left="-5" w:right="353"/>
      </w:pPr>
      <w:r>
        <w:t xml:space="preserve">Where the </w:t>
      </w:r>
      <w:r w:rsidR="00697B9C">
        <w:t>Individual</w:t>
      </w:r>
      <w:r>
        <w:t xml:space="preserve"> is assessed as needing only Level </w:t>
      </w:r>
      <w:r w:rsidR="002C36C2">
        <w:t>1</w:t>
      </w:r>
      <w:r>
        <w:t xml:space="preserve"> support with their medicines, no special arrangements are required for </w:t>
      </w:r>
      <w:r w:rsidR="00F76DD9">
        <w:t xml:space="preserve">Support </w:t>
      </w:r>
      <w:r>
        <w:t xml:space="preserve">Workers to support with oxygen. </w:t>
      </w:r>
    </w:p>
    <w:p w14:paraId="4B257F21" w14:textId="77777777" w:rsidR="008308A8" w:rsidRDefault="00C6783B">
      <w:pPr>
        <w:spacing w:after="0" w:line="259" w:lineRule="auto"/>
        <w:ind w:left="360" w:right="0" w:firstLine="0"/>
        <w:jc w:val="left"/>
      </w:pPr>
      <w:r>
        <w:t xml:space="preserve"> </w:t>
      </w:r>
    </w:p>
    <w:p w14:paraId="788AFAAA" w14:textId="0AC5AEE6" w:rsidR="008308A8" w:rsidRDefault="00C6783B">
      <w:pPr>
        <w:ind w:left="-5" w:right="353"/>
      </w:pPr>
      <w:r>
        <w:t xml:space="preserve">For </w:t>
      </w:r>
      <w:r w:rsidR="00697B9C">
        <w:t>Individuals</w:t>
      </w:r>
      <w:r>
        <w:t xml:space="preserve"> requiring Level </w:t>
      </w:r>
      <w:r w:rsidR="002C36C2">
        <w:t>2</w:t>
      </w:r>
      <w:r>
        <w:t xml:space="preserve"> support, where possible family/informal carer support with administering oxygen should be first be sought and facilitated. Where this</w:t>
      </w:r>
      <w:r w:rsidR="003F2D50">
        <w:rPr>
          <w:color w:val="auto"/>
        </w:rPr>
        <w:t xml:space="preserve"> is </w:t>
      </w:r>
      <w:r>
        <w:t xml:space="preserve">not possible, </w:t>
      </w:r>
      <w:r w:rsidR="00F76DD9">
        <w:t xml:space="preserve">Support </w:t>
      </w:r>
      <w:r>
        <w:t xml:space="preserve">Workers may provide limited support to </w:t>
      </w:r>
      <w:r w:rsidR="002C36C2">
        <w:t>Individuals</w:t>
      </w:r>
      <w:r>
        <w:t xml:space="preserve"> with oxygen generated from concentrators (not cylinders) when this has been assessed as appropriate. All </w:t>
      </w:r>
      <w:r w:rsidR="00F45F8B">
        <w:t>Individual</w:t>
      </w:r>
      <w:r>
        <w:t xml:space="preserve"> requiring Level </w:t>
      </w:r>
      <w:r w:rsidR="0097355F">
        <w:t>2</w:t>
      </w:r>
      <w:r>
        <w:t xml:space="preserve"> support</w:t>
      </w:r>
      <w:r w:rsidR="0097355F">
        <w:t xml:space="preserve"> </w:t>
      </w:r>
      <w:r>
        <w:t>with oxygen must be referred to the Medicines Management Team who will undertake a risk assessment in partnership with the</w:t>
      </w:r>
      <w:r w:rsidR="00ED6F66">
        <w:t xml:space="preserve"> SBUHB</w:t>
      </w:r>
      <w:r>
        <w:t xml:space="preserve"> Respiratory Team</w:t>
      </w:r>
      <w:r w:rsidR="009D1728">
        <w:t xml:space="preserve"> and provide an Oxygen care plan</w:t>
      </w:r>
      <w:r>
        <w:t xml:space="preserve">.  </w:t>
      </w:r>
    </w:p>
    <w:p w14:paraId="06BF3842" w14:textId="77777777" w:rsidR="008308A8" w:rsidRDefault="00C6783B">
      <w:pPr>
        <w:spacing w:after="0" w:line="259" w:lineRule="auto"/>
        <w:ind w:left="0" w:right="0" w:firstLine="0"/>
        <w:jc w:val="left"/>
      </w:pPr>
      <w:r>
        <w:rPr>
          <w:b/>
        </w:rPr>
        <w:t xml:space="preserve"> </w:t>
      </w:r>
    </w:p>
    <w:p w14:paraId="70DDF00D" w14:textId="77777777" w:rsidR="008308A8" w:rsidRDefault="00C6783B">
      <w:pPr>
        <w:pStyle w:val="Heading3"/>
        <w:tabs>
          <w:tab w:val="center" w:pos="3188"/>
        </w:tabs>
        <w:ind w:left="-15" w:firstLine="0"/>
      </w:pPr>
      <w:bookmarkStart w:id="14" w:name="_Toc81398980"/>
      <w:r>
        <w:t xml:space="preserve">5.4 </w:t>
      </w:r>
      <w:r>
        <w:tab/>
        <w:t>Medication Errors, Incidents &amp; Near Misses</w:t>
      </w:r>
      <w:bookmarkEnd w:id="14"/>
      <w:r>
        <w:t xml:space="preserve"> </w:t>
      </w:r>
    </w:p>
    <w:p w14:paraId="0D4F05C8" w14:textId="5CF4027C" w:rsidR="008308A8" w:rsidRDefault="00C6783B">
      <w:pPr>
        <w:ind w:left="-5" w:right="353"/>
      </w:pPr>
      <w:r>
        <w:t xml:space="preserve">Errors can occur in the prescribing, dispensing or administration of medicines. </w:t>
      </w:r>
      <w:r w:rsidR="00EE29FA">
        <w:t xml:space="preserve">While most </w:t>
      </w:r>
      <w:r>
        <w:t xml:space="preserve">errors do not harm the </w:t>
      </w:r>
      <w:r w:rsidR="00AD25B7">
        <w:t>I</w:t>
      </w:r>
      <w:r>
        <w:t>ndividual</w:t>
      </w:r>
      <w:r w:rsidR="003F2D50">
        <w:t xml:space="preserve"> </w:t>
      </w:r>
      <w:r w:rsidR="00EE29FA">
        <w:t>some</w:t>
      </w:r>
      <w:r>
        <w:t xml:space="preserve"> can have serious consequences. It is important that </w:t>
      </w:r>
      <w:r w:rsidR="00EE29FA">
        <w:t xml:space="preserve">all </w:t>
      </w:r>
      <w:r>
        <w:t xml:space="preserve">errors </w:t>
      </w:r>
      <w:r w:rsidR="00ED6F66" w:rsidRPr="003F2D50">
        <w:rPr>
          <w:color w:val="auto"/>
        </w:rPr>
        <w:t xml:space="preserve">or near misses </w:t>
      </w:r>
      <w:r>
        <w:t xml:space="preserve">are recorded </w:t>
      </w:r>
      <w:r w:rsidRPr="003F2D50">
        <w:rPr>
          <w:color w:val="auto"/>
        </w:rPr>
        <w:t xml:space="preserve">and reported </w:t>
      </w:r>
      <w:r>
        <w:t xml:space="preserve">and the cause investigated so that </w:t>
      </w:r>
      <w:r w:rsidR="00485242">
        <w:t xml:space="preserve">any urgent remedial action can be taken and/or </w:t>
      </w:r>
      <w:r>
        <w:t xml:space="preserve">we can learn from the incident and prevent a similar error happening in the future. </w:t>
      </w:r>
    </w:p>
    <w:p w14:paraId="2B9D823B" w14:textId="77777777" w:rsidR="008308A8" w:rsidRDefault="00C6783B">
      <w:pPr>
        <w:spacing w:after="0" w:line="259" w:lineRule="auto"/>
        <w:ind w:left="0" w:right="0" w:firstLine="0"/>
        <w:jc w:val="left"/>
      </w:pPr>
      <w:r>
        <w:t xml:space="preserve"> </w:t>
      </w:r>
    </w:p>
    <w:p w14:paraId="5499CA3A" w14:textId="77777777" w:rsidR="008308A8" w:rsidRDefault="00C6783B">
      <w:pPr>
        <w:ind w:left="-5" w:right="353"/>
      </w:pPr>
      <w:proofErr w:type="gramStart"/>
      <w:r>
        <w:t>In order to</w:t>
      </w:r>
      <w:proofErr w:type="gramEnd"/>
      <w:r>
        <w:t xml:space="preserve"> minimise risk:  </w:t>
      </w:r>
    </w:p>
    <w:p w14:paraId="2AF00723" w14:textId="77777777" w:rsidR="008308A8" w:rsidRDefault="00C6783B">
      <w:pPr>
        <w:spacing w:after="0" w:line="259" w:lineRule="auto"/>
        <w:ind w:left="0" w:right="0" w:firstLine="0"/>
        <w:jc w:val="left"/>
      </w:pPr>
      <w:r>
        <w:t xml:space="preserve"> </w:t>
      </w:r>
    </w:p>
    <w:p w14:paraId="554E8B0D" w14:textId="55FB4193" w:rsidR="008308A8" w:rsidRDefault="00F76DD9">
      <w:pPr>
        <w:numPr>
          <w:ilvl w:val="0"/>
          <w:numId w:val="3"/>
        </w:numPr>
        <w:ind w:right="353" w:hanging="360"/>
      </w:pPr>
      <w:r>
        <w:t xml:space="preserve">Support </w:t>
      </w:r>
      <w:r w:rsidR="00C6783B">
        <w:t xml:space="preserve">Workers must not carry out any invasive, clinical or nursing procedures, such as administering injections, enemas or pessaries   </w:t>
      </w:r>
    </w:p>
    <w:p w14:paraId="41395A8C" w14:textId="77777777" w:rsidR="008308A8" w:rsidRDefault="00C6783B">
      <w:pPr>
        <w:spacing w:after="10" w:line="259" w:lineRule="auto"/>
        <w:ind w:left="360" w:right="0" w:firstLine="0"/>
        <w:jc w:val="left"/>
      </w:pPr>
      <w:r>
        <w:t xml:space="preserve"> </w:t>
      </w:r>
    </w:p>
    <w:p w14:paraId="50538B1E" w14:textId="7CAF80E7" w:rsidR="008308A8" w:rsidRDefault="00C6783B">
      <w:pPr>
        <w:numPr>
          <w:ilvl w:val="0"/>
          <w:numId w:val="3"/>
        </w:numPr>
        <w:ind w:right="353" w:hanging="360"/>
      </w:pPr>
      <w:r>
        <w:t>all errors and ‘near misses</w:t>
      </w:r>
      <w:r w:rsidR="00AD25B7">
        <w:t>’ concerning</w:t>
      </w:r>
      <w:r>
        <w:t xml:space="preserve"> medication must be reported using the appropriate NPTCBC/CIW documentation</w:t>
      </w:r>
      <w:r w:rsidR="003F2D50">
        <w:t xml:space="preserve"> </w:t>
      </w:r>
      <w:r w:rsidR="007D0FE6">
        <w:t>(see link</w:t>
      </w:r>
      <w:r w:rsidR="00995D04">
        <w:t xml:space="preserve"> on p.4) </w:t>
      </w:r>
      <w:r w:rsidR="003F2D50">
        <w:t xml:space="preserve">which is forwarded to the CMMT </w:t>
      </w:r>
      <w:r>
        <w:t xml:space="preserve">and the Commissioning Unit within 48 hours of the incident being discovered. </w:t>
      </w:r>
      <w:r w:rsidR="00F76DD9">
        <w:t xml:space="preserve">Medical advice must be sought as appropriate following NPTCBC incident reporting procedures. </w:t>
      </w:r>
      <w:r>
        <w:t xml:space="preserve">All reports should be investigated and will require the provider to carry out a risk assessment to eliminate or minimise the risk in future. Any serious incidents should be reported to the regulatory body </w:t>
      </w:r>
    </w:p>
    <w:p w14:paraId="300CEB12" w14:textId="77777777" w:rsidR="008308A8" w:rsidRDefault="00C6783B">
      <w:pPr>
        <w:spacing w:after="0" w:line="259" w:lineRule="auto"/>
        <w:ind w:left="720" w:right="0" w:firstLine="0"/>
        <w:jc w:val="left"/>
      </w:pPr>
      <w:r>
        <w:rPr>
          <w:color w:val="FF0000"/>
        </w:rPr>
        <w:t xml:space="preserve"> </w:t>
      </w:r>
    </w:p>
    <w:p w14:paraId="7AA2DDF6" w14:textId="100124B9" w:rsidR="008308A8" w:rsidRDefault="00C6783B">
      <w:pPr>
        <w:numPr>
          <w:ilvl w:val="0"/>
          <w:numId w:val="3"/>
        </w:numPr>
        <w:ind w:right="353" w:hanging="360"/>
      </w:pPr>
      <w:r>
        <w:t xml:space="preserve">where two or more providers are working with the </w:t>
      </w:r>
      <w:r w:rsidR="003A2458">
        <w:t>Individual</w:t>
      </w:r>
      <w:r>
        <w:t xml:space="preserve">, the </w:t>
      </w:r>
      <w:r w:rsidRPr="003F2D50">
        <w:t>Community Wellbeing Officer</w:t>
      </w:r>
      <w:r>
        <w:t xml:space="preserve"> / Social Worker in consultation with the two providers will nominate one provider as taking the lead role for the coordination of medicines management issues. Once nominated, the lead provider shall be responsible for ensuring adequate communication between all parties concerned in the best interests of the </w:t>
      </w:r>
      <w:r w:rsidR="00022D76">
        <w:t>Individual</w:t>
      </w:r>
      <w:r>
        <w:t>. This will</w:t>
      </w:r>
      <w:r w:rsidR="007D0FE6">
        <w:t xml:space="preserve"> be </w:t>
      </w:r>
      <w:r>
        <w:t xml:space="preserve">documented on the Care and Support Plan  </w:t>
      </w:r>
    </w:p>
    <w:p w14:paraId="552A310F" w14:textId="77777777" w:rsidR="008308A8" w:rsidRDefault="00C6783B">
      <w:pPr>
        <w:spacing w:after="0" w:line="259" w:lineRule="auto"/>
        <w:ind w:left="720" w:right="0" w:firstLine="0"/>
        <w:jc w:val="left"/>
      </w:pPr>
      <w:r>
        <w:t xml:space="preserve"> </w:t>
      </w:r>
    </w:p>
    <w:p w14:paraId="3362BF6E" w14:textId="77777777" w:rsidR="00A47C2B" w:rsidRDefault="00A47C2B">
      <w:pPr>
        <w:spacing w:after="38" w:line="259" w:lineRule="auto"/>
        <w:ind w:left="0" w:right="0" w:firstLine="0"/>
        <w:jc w:val="left"/>
        <w:rPr>
          <w:b/>
        </w:rPr>
      </w:pPr>
    </w:p>
    <w:p w14:paraId="4EA8EEAE" w14:textId="57715F52" w:rsidR="008308A8" w:rsidRPr="00A47C2B" w:rsidRDefault="00D72DB4">
      <w:pPr>
        <w:spacing w:after="38" w:line="259" w:lineRule="auto"/>
        <w:ind w:left="0" w:right="0" w:firstLine="0"/>
        <w:jc w:val="left"/>
        <w:rPr>
          <w:b/>
          <w:i/>
        </w:rPr>
      </w:pPr>
      <w:r w:rsidRPr="00A47C2B">
        <w:rPr>
          <w:b/>
          <w:i/>
        </w:rPr>
        <w:t>Written by NPT Medicines Management Team</w:t>
      </w:r>
    </w:p>
    <w:p w14:paraId="4C7A52BB" w14:textId="13337336" w:rsidR="008308A8" w:rsidRDefault="00D72DB4">
      <w:pPr>
        <w:spacing w:after="0" w:line="259" w:lineRule="auto"/>
        <w:ind w:left="0" w:right="0" w:firstLine="0"/>
        <w:jc w:val="left"/>
      </w:pPr>
      <w:r w:rsidRPr="6A165B7F">
        <w:rPr>
          <w:b/>
          <w:bCs/>
          <w:i/>
          <w:iCs/>
        </w:rPr>
        <w:t xml:space="preserve">Approved by </w:t>
      </w:r>
      <w:r w:rsidR="00EA7B56">
        <w:rPr>
          <w:b/>
          <w:bCs/>
          <w:i/>
          <w:iCs/>
        </w:rPr>
        <w:t>Sorelle Jones</w:t>
      </w:r>
    </w:p>
    <w:sectPr w:rsidR="008308A8">
      <w:headerReference w:type="default" r:id="rId16"/>
      <w:footerReference w:type="even" r:id="rId17"/>
      <w:footerReference w:type="default" r:id="rId18"/>
      <w:footerReference w:type="first" r:id="rId19"/>
      <w:pgSz w:w="11906" w:h="16838"/>
      <w:pgMar w:top="258" w:right="316" w:bottom="973" w:left="67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1209" w14:textId="77777777" w:rsidR="00F33580" w:rsidRDefault="00F33580">
      <w:pPr>
        <w:spacing w:after="0" w:line="240" w:lineRule="auto"/>
      </w:pPr>
      <w:r>
        <w:separator/>
      </w:r>
    </w:p>
  </w:endnote>
  <w:endnote w:type="continuationSeparator" w:id="0">
    <w:p w14:paraId="701B96F2" w14:textId="77777777" w:rsidR="00F33580" w:rsidRDefault="00F33580">
      <w:pPr>
        <w:spacing w:after="0" w:line="240" w:lineRule="auto"/>
      </w:pPr>
      <w:r>
        <w:continuationSeparator/>
      </w:r>
    </w:p>
  </w:endnote>
  <w:endnote w:type="continuationNotice" w:id="1">
    <w:p w14:paraId="16D248F7" w14:textId="77777777" w:rsidR="00F33580" w:rsidRDefault="00F33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6CF1" w14:textId="77777777" w:rsidR="00D0599D" w:rsidRDefault="00D0599D">
    <w:pPr>
      <w:tabs>
        <w:tab w:val="center" w:pos="10488"/>
      </w:tabs>
      <w:spacing w:after="0" w:line="259" w:lineRule="auto"/>
      <w:ind w:left="0" w:right="0" w:firstLine="0"/>
      <w:jc w:val="left"/>
    </w:pPr>
    <w:r>
      <w:rPr>
        <w:rFonts w:ascii="Verdana" w:eastAsia="Verdana" w:hAnsi="Verdana" w:cs="Verdana"/>
        <w:sz w:val="16"/>
      </w:rPr>
      <w:t xml:space="preserve">Neath Port Talbot County Borough Council </w:t>
    </w:r>
    <w:r>
      <w:rPr>
        <w:rFonts w:ascii="Verdana" w:eastAsia="Verdana" w:hAnsi="Verdana" w:cs="Verdana"/>
        <w:sz w:val="16"/>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3FF3D35" w14:textId="77777777" w:rsidR="00D0599D" w:rsidRDefault="00D0599D">
    <w:pPr>
      <w:spacing w:after="0" w:line="259" w:lineRule="auto"/>
      <w:ind w:left="0" w:right="0" w:firstLine="0"/>
      <w:jc w:val="left"/>
    </w:pPr>
    <w:r>
      <w:rPr>
        <w:rFonts w:ascii="Verdana" w:eastAsia="Verdana" w:hAnsi="Verdana" w:cs="Verdana"/>
        <w:sz w:val="16"/>
      </w:rPr>
      <w:t xml:space="preserve">22 January 2016. Review January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EA11" w14:textId="78843676" w:rsidR="00D0599D" w:rsidRDefault="00D0599D">
    <w:pPr>
      <w:tabs>
        <w:tab w:val="center" w:pos="10488"/>
      </w:tabs>
      <w:spacing w:after="0" w:line="259" w:lineRule="auto"/>
      <w:ind w:left="0" w:right="0" w:firstLine="0"/>
      <w:jc w:val="left"/>
    </w:pPr>
    <w:r>
      <w:rPr>
        <w:rFonts w:ascii="Verdana" w:eastAsia="Verdana" w:hAnsi="Verdana" w:cs="Verdana"/>
        <w:sz w:val="16"/>
      </w:rPr>
      <w:t xml:space="preserve">Neath Port Talbot County Borough Council </w:t>
    </w:r>
    <w:r>
      <w:rPr>
        <w:rFonts w:ascii="Verdana" w:eastAsia="Verdana" w:hAnsi="Verdana" w:cs="Verdana"/>
        <w:sz w:val="16"/>
      </w:rPr>
      <w:tab/>
    </w:r>
    <w:r>
      <w:fldChar w:fldCharType="begin"/>
    </w:r>
    <w:r>
      <w:instrText xml:space="preserve"> PAGE   \* MERGEFORMAT </w:instrText>
    </w:r>
    <w:r>
      <w:fldChar w:fldCharType="separate"/>
    </w:r>
    <w:r w:rsidR="00B21F51" w:rsidRPr="00B21F51">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C8671D" w14:textId="1D3104B6" w:rsidR="00D0599D" w:rsidRDefault="00EA7B56">
    <w:pPr>
      <w:spacing w:after="0" w:line="259" w:lineRule="auto"/>
      <w:ind w:left="0" w:right="0" w:firstLine="0"/>
      <w:jc w:val="left"/>
    </w:pPr>
    <w:r>
      <w:rPr>
        <w:rFonts w:ascii="Verdana" w:eastAsia="Verdana" w:hAnsi="Verdana" w:cs="Verdana"/>
        <w:sz w:val="16"/>
      </w:rPr>
      <w:t>Oct</w:t>
    </w:r>
    <w:r w:rsidR="00D0599D">
      <w:rPr>
        <w:rFonts w:ascii="Verdana" w:eastAsia="Verdana" w:hAnsi="Verdana" w:cs="Verdana"/>
        <w:sz w:val="16"/>
      </w:rPr>
      <w:t xml:space="preserve"> 2024. Review </w:t>
    </w:r>
    <w:r>
      <w:rPr>
        <w:rFonts w:ascii="Verdana" w:eastAsia="Verdana" w:hAnsi="Verdana" w:cs="Verdana"/>
        <w:sz w:val="16"/>
      </w:rPr>
      <w:t>Oct</w:t>
    </w:r>
    <w:r w:rsidR="00D0599D">
      <w:rPr>
        <w:rFonts w:ascii="Verdana" w:eastAsia="Verdana" w:hAnsi="Verdana" w:cs="Verdana"/>
        <w:sz w:val="16"/>
      </w:rPr>
      <w:t xml:space="preserve">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BD89" w14:textId="77777777" w:rsidR="00D0599D" w:rsidRDefault="00D0599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73EE" w14:textId="77777777" w:rsidR="00F33580" w:rsidRDefault="00F33580">
      <w:pPr>
        <w:spacing w:after="0" w:line="240" w:lineRule="auto"/>
      </w:pPr>
      <w:r>
        <w:separator/>
      </w:r>
    </w:p>
  </w:footnote>
  <w:footnote w:type="continuationSeparator" w:id="0">
    <w:p w14:paraId="2A6B15EF" w14:textId="77777777" w:rsidR="00F33580" w:rsidRDefault="00F33580">
      <w:pPr>
        <w:spacing w:after="0" w:line="240" w:lineRule="auto"/>
      </w:pPr>
      <w:r>
        <w:continuationSeparator/>
      </w:r>
    </w:p>
  </w:footnote>
  <w:footnote w:type="continuationNotice" w:id="1">
    <w:p w14:paraId="3AA7C152" w14:textId="77777777" w:rsidR="00F33580" w:rsidRDefault="00F33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AD31" w14:textId="3773E507" w:rsidR="00D0599D" w:rsidRDefault="00D0599D" w:rsidP="00A7359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82CC1"/>
    <w:multiLevelType w:val="hybridMultilevel"/>
    <w:tmpl w:val="25F47EBC"/>
    <w:lvl w:ilvl="0" w:tplc="537E8D6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421AD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B2793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7ABE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262E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0AD84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F42B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28EF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BAEB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EF184F"/>
    <w:multiLevelType w:val="hybridMultilevel"/>
    <w:tmpl w:val="A62A4188"/>
    <w:lvl w:ilvl="0" w:tplc="8422B5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EC3B0">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09EE6">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EC8D0">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6F6E0">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C5F06">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9489CA">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AD2D0">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8A134C">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FA4525"/>
    <w:multiLevelType w:val="hybridMultilevel"/>
    <w:tmpl w:val="DA021556"/>
    <w:lvl w:ilvl="0" w:tplc="C6623C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E94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015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B2D1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AD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21C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EE7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C2FD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2E11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6042827">
    <w:abstractNumId w:val="1"/>
  </w:num>
  <w:num w:numId="2" w16cid:durableId="1634555173">
    <w:abstractNumId w:val="2"/>
  </w:num>
  <w:num w:numId="3" w16cid:durableId="145629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A8"/>
    <w:rsid w:val="000225EB"/>
    <w:rsid w:val="00022D76"/>
    <w:rsid w:val="000239AD"/>
    <w:rsid w:val="00036888"/>
    <w:rsid w:val="00060114"/>
    <w:rsid w:val="000A19FB"/>
    <w:rsid w:val="000A2DD0"/>
    <w:rsid w:val="000C4820"/>
    <w:rsid w:val="000C564A"/>
    <w:rsid w:val="000D63B1"/>
    <w:rsid w:val="001032AF"/>
    <w:rsid w:val="0010505F"/>
    <w:rsid w:val="001111F3"/>
    <w:rsid w:val="00124F75"/>
    <w:rsid w:val="00136158"/>
    <w:rsid w:val="00145BF5"/>
    <w:rsid w:val="001576B1"/>
    <w:rsid w:val="001618EA"/>
    <w:rsid w:val="001750AE"/>
    <w:rsid w:val="00186CB9"/>
    <w:rsid w:val="00191EFA"/>
    <w:rsid w:val="001923A7"/>
    <w:rsid w:val="001B22D6"/>
    <w:rsid w:val="001C57D9"/>
    <w:rsid w:val="001F34DC"/>
    <w:rsid w:val="001F5690"/>
    <w:rsid w:val="002060DB"/>
    <w:rsid w:val="002251A4"/>
    <w:rsid w:val="00230330"/>
    <w:rsid w:val="002446E3"/>
    <w:rsid w:val="00255FB9"/>
    <w:rsid w:val="002623C3"/>
    <w:rsid w:val="00267FF1"/>
    <w:rsid w:val="002843ED"/>
    <w:rsid w:val="002A35DD"/>
    <w:rsid w:val="002A77F0"/>
    <w:rsid w:val="002B0765"/>
    <w:rsid w:val="002C36C2"/>
    <w:rsid w:val="002D4E70"/>
    <w:rsid w:val="002E25DB"/>
    <w:rsid w:val="00334361"/>
    <w:rsid w:val="00335AD2"/>
    <w:rsid w:val="00343E9C"/>
    <w:rsid w:val="003453DC"/>
    <w:rsid w:val="00380C7A"/>
    <w:rsid w:val="003839D2"/>
    <w:rsid w:val="00386DEC"/>
    <w:rsid w:val="003A2458"/>
    <w:rsid w:val="003F2D50"/>
    <w:rsid w:val="00414D4E"/>
    <w:rsid w:val="0043711C"/>
    <w:rsid w:val="0044132F"/>
    <w:rsid w:val="00485242"/>
    <w:rsid w:val="005200DC"/>
    <w:rsid w:val="00536DBE"/>
    <w:rsid w:val="0059672D"/>
    <w:rsid w:val="005F1901"/>
    <w:rsid w:val="005F2AAC"/>
    <w:rsid w:val="005F6A78"/>
    <w:rsid w:val="0061452F"/>
    <w:rsid w:val="00636E81"/>
    <w:rsid w:val="0065137D"/>
    <w:rsid w:val="00657540"/>
    <w:rsid w:val="00697B9C"/>
    <w:rsid w:val="006F065E"/>
    <w:rsid w:val="0070401C"/>
    <w:rsid w:val="0075753B"/>
    <w:rsid w:val="00762BE7"/>
    <w:rsid w:val="007C1A04"/>
    <w:rsid w:val="007D0FE6"/>
    <w:rsid w:val="007D163E"/>
    <w:rsid w:val="008146F4"/>
    <w:rsid w:val="008308A8"/>
    <w:rsid w:val="00831AAA"/>
    <w:rsid w:val="0083237A"/>
    <w:rsid w:val="0085753B"/>
    <w:rsid w:val="0086251C"/>
    <w:rsid w:val="00893791"/>
    <w:rsid w:val="00895D0E"/>
    <w:rsid w:val="008B2168"/>
    <w:rsid w:val="008C220B"/>
    <w:rsid w:val="008D2B6E"/>
    <w:rsid w:val="009019B7"/>
    <w:rsid w:val="00911D6A"/>
    <w:rsid w:val="0093655C"/>
    <w:rsid w:val="0097355F"/>
    <w:rsid w:val="00995D04"/>
    <w:rsid w:val="009D1728"/>
    <w:rsid w:val="009E5B97"/>
    <w:rsid w:val="009F004A"/>
    <w:rsid w:val="009F1FD9"/>
    <w:rsid w:val="00A239A0"/>
    <w:rsid w:val="00A27005"/>
    <w:rsid w:val="00A47C2B"/>
    <w:rsid w:val="00A7359D"/>
    <w:rsid w:val="00A81565"/>
    <w:rsid w:val="00A96B19"/>
    <w:rsid w:val="00AD25B7"/>
    <w:rsid w:val="00AE5D80"/>
    <w:rsid w:val="00AF4C4B"/>
    <w:rsid w:val="00B14ECA"/>
    <w:rsid w:val="00B21F51"/>
    <w:rsid w:val="00B22D15"/>
    <w:rsid w:val="00B706F1"/>
    <w:rsid w:val="00BA6F34"/>
    <w:rsid w:val="00BB1331"/>
    <w:rsid w:val="00BE77B4"/>
    <w:rsid w:val="00BE7E52"/>
    <w:rsid w:val="00BF48E3"/>
    <w:rsid w:val="00C47B97"/>
    <w:rsid w:val="00C66E94"/>
    <w:rsid w:val="00C6783B"/>
    <w:rsid w:val="00C761B8"/>
    <w:rsid w:val="00CA65E0"/>
    <w:rsid w:val="00CD2FC7"/>
    <w:rsid w:val="00CF13AD"/>
    <w:rsid w:val="00D02A38"/>
    <w:rsid w:val="00D0599D"/>
    <w:rsid w:val="00D43229"/>
    <w:rsid w:val="00D51C99"/>
    <w:rsid w:val="00D60229"/>
    <w:rsid w:val="00D72DB4"/>
    <w:rsid w:val="00D764E3"/>
    <w:rsid w:val="00DA546C"/>
    <w:rsid w:val="00DD13AF"/>
    <w:rsid w:val="00DF7E10"/>
    <w:rsid w:val="00E54FF5"/>
    <w:rsid w:val="00EA3C80"/>
    <w:rsid w:val="00EA7B56"/>
    <w:rsid w:val="00ED6F66"/>
    <w:rsid w:val="00EE29FA"/>
    <w:rsid w:val="00F21FC1"/>
    <w:rsid w:val="00F33580"/>
    <w:rsid w:val="00F45F8B"/>
    <w:rsid w:val="00F55D23"/>
    <w:rsid w:val="00F76DD9"/>
    <w:rsid w:val="00F84E5E"/>
    <w:rsid w:val="00F957E0"/>
    <w:rsid w:val="00F96F2C"/>
    <w:rsid w:val="00FA34E0"/>
    <w:rsid w:val="00FD48EA"/>
    <w:rsid w:val="00FF686C"/>
    <w:rsid w:val="01E9E6E9"/>
    <w:rsid w:val="059D23FF"/>
    <w:rsid w:val="081B42B7"/>
    <w:rsid w:val="2A2E751F"/>
    <w:rsid w:val="2FC879AE"/>
    <w:rsid w:val="322BCC91"/>
    <w:rsid w:val="3B63F56B"/>
    <w:rsid w:val="44E29E1B"/>
    <w:rsid w:val="617C83E5"/>
    <w:rsid w:val="63656827"/>
    <w:rsid w:val="6A165B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31E7"/>
  <w15:docId w15:val="{F0767C6C-D8F6-4C6E-B7D6-15E537A5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6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0"/>
      <w:ind w:left="1182" w:right="1746" w:hanging="10"/>
    </w:pPr>
    <w:rPr>
      <w:rFonts w:ascii="Arial" w:eastAsia="Arial" w:hAnsi="Arial" w:cs="Arial"/>
      <w:b/>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F065E"/>
    <w:rPr>
      <w:color w:val="0563C1" w:themeColor="hyperlink"/>
      <w:u w:val="single"/>
    </w:rPr>
  </w:style>
  <w:style w:type="character" w:styleId="FollowedHyperlink">
    <w:name w:val="FollowedHyperlink"/>
    <w:basedOn w:val="DefaultParagraphFont"/>
    <w:uiPriority w:val="99"/>
    <w:semiHidden/>
    <w:unhideWhenUsed/>
    <w:rsid w:val="006F065E"/>
    <w:rPr>
      <w:color w:val="954F72" w:themeColor="followedHyperlink"/>
      <w:u w:val="single"/>
    </w:rPr>
  </w:style>
  <w:style w:type="character" w:styleId="CommentReference">
    <w:name w:val="annotation reference"/>
    <w:basedOn w:val="DefaultParagraphFont"/>
    <w:uiPriority w:val="99"/>
    <w:semiHidden/>
    <w:unhideWhenUsed/>
    <w:rsid w:val="006F065E"/>
    <w:rPr>
      <w:sz w:val="16"/>
      <w:szCs w:val="16"/>
    </w:rPr>
  </w:style>
  <w:style w:type="paragraph" w:styleId="CommentText">
    <w:name w:val="annotation text"/>
    <w:basedOn w:val="Normal"/>
    <w:link w:val="CommentTextChar"/>
    <w:uiPriority w:val="99"/>
    <w:semiHidden/>
    <w:unhideWhenUsed/>
    <w:rsid w:val="006F065E"/>
    <w:pPr>
      <w:spacing w:line="240" w:lineRule="auto"/>
    </w:pPr>
    <w:rPr>
      <w:sz w:val="20"/>
      <w:szCs w:val="20"/>
    </w:rPr>
  </w:style>
  <w:style w:type="character" w:customStyle="1" w:styleId="CommentTextChar">
    <w:name w:val="Comment Text Char"/>
    <w:basedOn w:val="DefaultParagraphFont"/>
    <w:link w:val="CommentText"/>
    <w:uiPriority w:val="99"/>
    <w:semiHidden/>
    <w:rsid w:val="006F065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F065E"/>
    <w:rPr>
      <w:b/>
      <w:bCs/>
    </w:rPr>
  </w:style>
  <w:style w:type="character" w:customStyle="1" w:styleId="CommentSubjectChar">
    <w:name w:val="Comment Subject Char"/>
    <w:basedOn w:val="CommentTextChar"/>
    <w:link w:val="CommentSubject"/>
    <w:uiPriority w:val="99"/>
    <w:semiHidden/>
    <w:rsid w:val="006F065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F0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5E"/>
    <w:rPr>
      <w:rFonts w:ascii="Segoe UI" w:eastAsia="Arial" w:hAnsi="Segoe UI" w:cs="Segoe UI"/>
      <w:color w:val="000000"/>
      <w:sz w:val="18"/>
      <w:szCs w:val="18"/>
    </w:rPr>
  </w:style>
  <w:style w:type="paragraph" w:styleId="TOCHeading">
    <w:name w:val="TOC Heading"/>
    <w:basedOn w:val="Heading1"/>
    <w:next w:val="Normal"/>
    <w:uiPriority w:val="39"/>
    <w:unhideWhenUsed/>
    <w:qFormat/>
    <w:rsid w:val="002843ED"/>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2843ED"/>
    <w:pPr>
      <w:spacing w:after="100"/>
      <w:ind w:left="440"/>
    </w:pPr>
  </w:style>
  <w:style w:type="paragraph" w:styleId="TOC2">
    <w:name w:val="toc 2"/>
    <w:basedOn w:val="Normal"/>
    <w:next w:val="Normal"/>
    <w:autoRedefine/>
    <w:uiPriority w:val="39"/>
    <w:unhideWhenUsed/>
    <w:rsid w:val="002843ED"/>
    <w:pPr>
      <w:spacing w:after="100" w:line="259" w:lineRule="auto"/>
      <w:ind w:left="220" w:right="0" w:firstLine="0"/>
      <w:jc w:val="left"/>
    </w:pPr>
    <w:rPr>
      <w:rFonts w:asciiTheme="minorHAnsi" w:eastAsiaTheme="minorEastAsia" w:hAnsiTheme="minorHAnsi" w:cs="Times New Roman"/>
      <w:color w:val="auto"/>
      <w:lang w:val="en-US" w:eastAsia="en-US"/>
    </w:rPr>
  </w:style>
  <w:style w:type="paragraph" w:styleId="Header">
    <w:name w:val="header"/>
    <w:basedOn w:val="Normal"/>
    <w:link w:val="HeaderChar"/>
    <w:uiPriority w:val="99"/>
    <w:unhideWhenUsed/>
    <w:rsid w:val="008C2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20B"/>
    <w:rPr>
      <w:rFonts w:ascii="Arial" w:eastAsia="Arial" w:hAnsi="Arial" w:cs="Arial"/>
      <w:color w:val="000000"/>
    </w:rPr>
  </w:style>
  <w:style w:type="paragraph" w:styleId="Revision">
    <w:name w:val="Revision"/>
    <w:hidden/>
    <w:uiPriority w:val="99"/>
    <w:semiHidden/>
    <w:rsid w:val="002446E3"/>
    <w:pPr>
      <w:spacing w:after="0" w:line="240" w:lineRule="auto"/>
    </w:pPr>
    <w:rPr>
      <w:rFonts w:ascii="Arial" w:eastAsia="Arial" w:hAnsi="Arial" w:cs="Arial"/>
      <w:color w:val="000000"/>
    </w:rPr>
  </w:style>
  <w:style w:type="paragraph" w:styleId="Footer">
    <w:name w:val="footer"/>
    <w:basedOn w:val="Normal"/>
    <w:link w:val="FooterChar"/>
    <w:uiPriority w:val="99"/>
    <w:semiHidden/>
    <w:unhideWhenUsed/>
    <w:rsid w:val="002446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46E3"/>
    <w:rPr>
      <w:rFonts w:ascii="Arial" w:eastAsia="Arial" w:hAnsi="Arial" w:cs="Arial"/>
      <w:color w:val="000000"/>
    </w:rPr>
  </w:style>
  <w:style w:type="character" w:styleId="UnresolvedMention">
    <w:name w:val="Unresolved Mention"/>
    <w:basedOn w:val="DefaultParagraphFont"/>
    <w:uiPriority w:val="99"/>
    <w:semiHidden/>
    <w:unhideWhenUsed/>
    <w:rsid w:val="005F2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t.gov.uk/640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pt.gov.uk/domiciliarycare"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msstagingvm.neath-porttalbot.gov.uk/intranet/default.aspx?page=9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f4ed2d-66cd-42d1-a33b-ec53a3f8b9af">
      <Terms xmlns="http://schemas.microsoft.com/office/infopath/2007/PartnerControls"/>
    </lcf76f155ced4ddcb4097134ff3c332f>
    <TaxCatchAll xmlns="3e3e6669-e043-4a6e-b8dc-dc82512f38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26C4A012330499A929661DE287D69" ma:contentTypeVersion="15" ma:contentTypeDescription="Create a new document." ma:contentTypeScope="" ma:versionID="2de3cb3a22e540b47b659fb0c5eaa91a">
  <xsd:schema xmlns:xsd="http://www.w3.org/2001/XMLSchema" xmlns:xs="http://www.w3.org/2001/XMLSchema" xmlns:p="http://schemas.microsoft.com/office/2006/metadata/properties" xmlns:ns2="f7f4ed2d-66cd-42d1-a33b-ec53a3f8b9af" xmlns:ns3="3e3e6669-e043-4a6e-b8dc-dc82512f38b2" targetNamespace="http://schemas.microsoft.com/office/2006/metadata/properties" ma:root="true" ma:fieldsID="54c4361804c9faa750319c6c5380c4fe" ns2:_="" ns3:_="">
    <xsd:import namespace="f7f4ed2d-66cd-42d1-a33b-ec53a3f8b9af"/>
    <xsd:import namespace="3e3e6669-e043-4a6e-b8dc-dc82512f38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4ed2d-66cd-42d1-a33b-ec53a3f8b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e6669-e043-4a6e-b8dc-dc82512f38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2cc105-c90a-4a00-9511-dee15cdba8a1}" ma:internalName="TaxCatchAll" ma:showField="CatchAllData" ma:web="3e3e6669-e043-4a6e-b8dc-dc82512f38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A86D5-DFFE-4C52-A4A8-FA4B06C49BC0}">
  <ds:schemaRefs>
    <ds:schemaRef ds:uri="http://schemas.microsoft.com/office/2006/metadata/properties"/>
    <ds:schemaRef ds:uri="http://schemas.microsoft.com/office/infopath/2007/PartnerControls"/>
    <ds:schemaRef ds:uri="f7f4ed2d-66cd-42d1-a33b-ec53a3f8b9af"/>
    <ds:schemaRef ds:uri="3e3e6669-e043-4a6e-b8dc-dc82512f38b2"/>
  </ds:schemaRefs>
</ds:datastoreItem>
</file>

<file path=customXml/itemProps2.xml><?xml version="1.0" encoding="utf-8"?>
<ds:datastoreItem xmlns:ds="http://schemas.openxmlformats.org/officeDocument/2006/customXml" ds:itemID="{AA5E976A-9F1E-4C11-8955-393570E22C4B}">
  <ds:schemaRefs>
    <ds:schemaRef ds:uri="http://schemas.microsoft.com/sharepoint/v3/contenttype/forms"/>
  </ds:schemaRefs>
</ds:datastoreItem>
</file>

<file path=customXml/itemProps3.xml><?xml version="1.0" encoding="utf-8"?>
<ds:datastoreItem xmlns:ds="http://schemas.openxmlformats.org/officeDocument/2006/customXml" ds:itemID="{05B4B6D9-B445-4646-9A5D-E98CF169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4ed2d-66cd-42d1-a33b-ec53a3f8b9af"/>
    <ds:schemaRef ds:uri="3e3e6669-e043-4a6e-b8dc-dc82512f3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READER INFORMATION</vt:lpstr>
    </vt:vector>
  </TitlesOfParts>
  <Company>ABM LHB</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READER INFORMATION</dc:title>
  <dc:subject/>
  <dc:creator>david.williams2</dc:creator>
  <cp:keywords/>
  <cp:lastModifiedBy>Eithwen Morgan (Swansea Bay UHB - CRT)</cp:lastModifiedBy>
  <cp:revision>10</cp:revision>
  <dcterms:created xsi:type="dcterms:W3CDTF">2024-10-07T13:51:00Z</dcterms:created>
  <dcterms:modified xsi:type="dcterms:W3CDTF">2024-11-15T15:36:00Z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0x0101001C626C4A012330499A929661DE287D69</vt:lpwstr>
  </property>
  <property fmtid="{D5CDD505-2E9C-101B-9397-08002B2CF9AE}" pid="3" name="MediaServiceImageTags">
    <vt:lpwstr/>
  </property>
</Properties>
</file>