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7101D1" w14:textId="055BBC72" w:rsidR="0002068B" w:rsidRPr="0002068B" w:rsidRDefault="0002068B" w:rsidP="0002068B">
      <w:pPr>
        <w:pStyle w:val="Heading1"/>
        <w:spacing w:before="74"/>
        <w:rPr>
          <w:rFonts w:ascii="Arial" w:hAnsi="Arial" w:cs="Arial"/>
          <w:b/>
          <w:bCs/>
          <w:color w:val="auto"/>
          <w:sz w:val="22"/>
          <w:szCs w:val="22"/>
        </w:rPr>
      </w:pPr>
      <w:r w:rsidRPr="0002068B">
        <w:rPr>
          <w:rFonts w:ascii="Arial" w:hAnsi="Arial" w:cs="Arial"/>
          <w:b/>
          <w:bCs/>
          <w:color w:val="auto"/>
          <w:sz w:val="22"/>
          <w:szCs w:val="22"/>
        </w:rPr>
        <w:t>SCRUTINY AND EXECUTIVE</w:t>
      </w:r>
      <w:r w:rsidRPr="0002068B">
        <w:rPr>
          <w:rFonts w:ascii="Arial" w:hAnsi="Arial" w:cs="Arial"/>
          <w:b/>
          <w:bCs/>
          <w:color w:val="auto"/>
          <w:spacing w:val="-6"/>
          <w:sz w:val="22"/>
          <w:szCs w:val="22"/>
        </w:rPr>
        <w:t xml:space="preserve"> </w:t>
      </w:r>
      <w:r w:rsidRPr="0002068B">
        <w:rPr>
          <w:rFonts w:ascii="Arial" w:hAnsi="Arial" w:cs="Arial"/>
          <w:b/>
          <w:bCs/>
          <w:color w:val="auto"/>
          <w:sz w:val="22"/>
          <w:szCs w:val="22"/>
        </w:rPr>
        <w:t>PROTOCOL</w:t>
      </w:r>
    </w:p>
    <w:p w14:paraId="02131B9A" w14:textId="77777777" w:rsidR="0002068B" w:rsidRDefault="0002068B" w:rsidP="0002068B">
      <w:pPr>
        <w:pStyle w:val="BodyText"/>
        <w:ind w:right="121"/>
        <w:rPr>
          <w:b/>
        </w:rPr>
      </w:pPr>
      <w:bookmarkStart w:id="0" w:name="_bookmark344"/>
      <w:bookmarkEnd w:id="0"/>
    </w:p>
    <w:p w14:paraId="6130FB64" w14:textId="77777777" w:rsidR="0002068B" w:rsidRDefault="0002068B" w:rsidP="0002068B">
      <w:pPr>
        <w:pStyle w:val="BodyText"/>
        <w:ind w:left="720" w:right="121" w:hanging="720"/>
      </w:pPr>
      <w:r>
        <w:t>1.</w:t>
      </w:r>
      <w:r>
        <w:tab/>
        <w:t>Introduction</w:t>
      </w:r>
    </w:p>
    <w:p w14:paraId="544D8D91" w14:textId="77777777" w:rsidR="0002068B" w:rsidRDefault="0002068B" w:rsidP="0002068B">
      <w:pPr>
        <w:pStyle w:val="BodyText"/>
        <w:ind w:left="720" w:right="121" w:hanging="720"/>
      </w:pPr>
    </w:p>
    <w:p w14:paraId="77C14338" w14:textId="0E95817B" w:rsidR="0002068B" w:rsidRPr="0002068B" w:rsidRDefault="0002068B" w:rsidP="0002068B">
      <w:pPr>
        <w:pStyle w:val="BodyText"/>
        <w:ind w:left="720" w:right="121" w:hanging="720"/>
      </w:pPr>
      <w:r>
        <w:t xml:space="preserve">1.1 </w:t>
      </w:r>
      <w:r>
        <w:tab/>
      </w:r>
      <w:r w:rsidRPr="0002068B">
        <w:t>The Scrutiny and Executive protocol is a guide for elected Members and other parties outlining the interface between Scrutiny and the Executive and the procedural elements that underpin the relationship. Further information on Scrutiny will be provided in the Scrutiny handbook</w:t>
      </w:r>
    </w:p>
    <w:p w14:paraId="72AF0F1A" w14:textId="5DE4B0A5" w:rsidR="0002068B" w:rsidRPr="0002068B" w:rsidRDefault="0002068B" w:rsidP="0002068B">
      <w:pPr>
        <w:pStyle w:val="Heading1"/>
        <w:tabs>
          <w:tab w:val="left" w:pos="821"/>
          <w:tab w:val="left" w:pos="822"/>
        </w:tabs>
        <w:rPr>
          <w:rFonts w:ascii="Arial" w:hAnsi="Arial" w:cs="Arial"/>
          <w:color w:val="auto"/>
          <w:sz w:val="22"/>
          <w:szCs w:val="22"/>
        </w:rPr>
      </w:pPr>
      <w:r>
        <w:rPr>
          <w:rFonts w:ascii="Arial" w:hAnsi="Arial" w:cs="Arial"/>
          <w:color w:val="auto"/>
          <w:sz w:val="22"/>
          <w:szCs w:val="22"/>
        </w:rPr>
        <w:t>2.         Scrutiny Arrangements</w:t>
      </w:r>
    </w:p>
    <w:p w14:paraId="4AA70D5C" w14:textId="68FC6514" w:rsidR="0002068B" w:rsidRPr="0002068B" w:rsidRDefault="0002068B" w:rsidP="0002068B">
      <w:pPr>
        <w:pStyle w:val="Heading1"/>
        <w:numPr>
          <w:ilvl w:val="1"/>
          <w:numId w:val="1"/>
        </w:numPr>
        <w:tabs>
          <w:tab w:val="num" w:pos="360"/>
          <w:tab w:val="left" w:pos="821"/>
          <w:tab w:val="left" w:pos="822"/>
        </w:tabs>
        <w:ind w:left="0" w:firstLine="0"/>
        <w:rPr>
          <w:rFonts w:ascii="Arial" w:hAnsi="Arial" w:cs="Arial"/>
          <w:color w:val="auto"/>
          <w:sz w:val="22"/>
          <w:szCs w:val="22"/>
        </w:rPr>
      </w:pPr>
      <w:bookmarkStart w:id="1" w:name="_bookmark345"/>
      <w:bookmarkEnd w:id="1"/>
      <w:r>
        <w:rPr>
          <w:rFonts w:ascii="Arial" w:hAnsi="Arial" w:cs="Arial"/>
          <w:color w:val="auto"/>
          <w:sz w:val="22"/>
          <w:szCs w:val="22"/>
        </w:rPr>
        <w:t xml:space="preserve">      The Scrutiny Committees are as set out in this Constitution each with terms of </w:t>
      </w:r>
      <w:r w:rsidRPr="0002068B">
        <w:rPr>
          <w:rFonts w:ascii="Arial" w:hAnsi="Arial" w:cs="Arial"/>
          <w:color w:val="auto"/>
          <w:sz w:val="22"/>
          <w:szCs w:val="22"/>
        </w:rPr>
        <w:t>reference.</w:t>
      </w:r>
    </w:p>
    <w:p w14:paraId="637BED3C" w14:textId="70237729" w:rsidR="0002068B" w:rsidRPr="0002068B" w:rsidRDefault="0002068B" w:rsidP="0002068B">
      <w:pPr>
        <w:pStyle w:val="Heading1"/>
        <w:numPr>
          <w:ilvl w:val="1"/>
          <w:numId w:val="1"/>
        </w:numPr>
        <w:tabs>
          <w:tab w:val="num" w:pos="360"/>
          <w:tab w:val="left" w:pos="821"/>
          <w:tab w:val="left" w:pos="822"/>
        </w:tabs>
        <w:ind w:left="0" w:firstLine="0"/>
        <w:rPr>
          <w:rFonts w:ascii="Arial" w:hAnsi="Arial" w:cs="Arial"/>
          <w:color w:val="auto"/>
          <w:sz w:val="22"/>
          <w:szCs w:val="22"/>
        </w:rPr>
      </w:pPr>
      <w:r>
        <w:rPr>
          <w:rFonts w:ascii="Arial" w:hAnsi="Arial" w:cs="Arial"/>
          <w:color w:val="auto"/>
          <w:sz w:val="22"/>
          <w:szCs w:val="22"/>
        </w:rPr>
        <w:t xml:space="preserve">      Role</w:t>
      </w:r>
    </w:p>
    <w:p w14:paraId="24491547" w14:textId="77777777" w:rsidR="0002068B" w:rsidRPr="0002068B" w:rsidRDefault="0002068B" w:rsidP="0002068B">
      <w:pPr>
        <w:pStyle w:val="BodyText"/>
        <w:spacing w:before="9"/>
        <w:rPr>
          <w:b/>
        </w:rPr>
      </w:pPr>
    </w:p>
    <w:p w14:paraId="22C20FA6" w14:textId="77777777" w:rsidR="0002068B" w:rsidRPr="0002068B" w:rsidRDefault="0002068B" w:rsidP="0002068B">
      <w:pPr>
        <w:pStyle w:val="ListParagraph"/>
        <w:numPr>
          <w:ilvl w:val="2"/>
          <w:numId w:val="1"/>
        </w:numPr>
        <w:ind w:left="709" w:right="367" w:hanging="720"/>
        <w:contextualSpacing w:val="0"/>
      </w:pPr>
      <w:r w:rsidRPr="0002068B">
        <w:t xml:space="preserve">Scrutiny will act as a ‘critical friend’ to the Cabinet and other decision makers </w:t>
      </w:r>
      <w:proofErr w:type="gramStart"/>
      <w:r w:rsidRPr="0002068B">
        <w:t>in order to</w:t>
      </w:r>
      <w:proofErr w:type="gramEnd"/>
      <w:r w:rsidRPr="0002068B">
        <w:t xml:space="preserve"> promote better services, policies and decisions. Through their work, Scrutiny and Cabinet will agree to operate within the values of the Council: Openness, Teamwork, Flexibility, Fairness and Kindness. In compliance with s21 Local Government Act 2000 and Paragraphs 8 and 9 of Schedule 1 to the Act, Scrutiny Committees</w:t>
      </w:r>
      <w:r w:rsidRPr="0002068B">
        <w:rPr>
          <w:spacing w:val="-6"/>
        </w:rPr>
        <w:t xml:space="preserve"> </w:t>
      </w:r>
      <w:r w:rsidRPr="0002068B">
        <w:t>will:</w:t>
      </w:r>
    </w:p>
    <w:p w14:paraId="09DF1864" w14:textId="77777777" w:rsidR="0002068B" w:rsidRPr="0002068B" w:rsidRDefault="0002068B" w:rsidP="0002068B">
      <w:pPr>
        <w:pStyle w:val="BodyText"/>
        <w:spacing w:before="2"/>
      </w:pPr>
    </w:p>
    <w:p w14:paraId="4EB779F0" w14:textId="77777777" w:rsidR="0002068B" w:rsidRPr="0002068B" w:rsidRDefault="0002068B" w:rsidP="0002068B">
      <w:pPr>
        <w:pStyle w:val="ListParagraph"/>
        <w:numPr>
          <w:ilvl w:val="3"/>
          <w:numId w:val="1"/>
        </w:numPr>
        <w:tabs>
          <w:tab w:val="left" w:pos="1554"/>
        </w:tabs>
        <w:ind w:right="429" w:hanging="720"/>
        <w:contextualSpacing w:val="0"/>
        <w:jc w:val="both"/>
      </w:pPr>
      <w:r w:rsidRPr="0002068B">
        <w:t xml:space="preserve">consider reports and make recommendations to inform and advise the Cabinet or Council or other decision-making bodies on improvements to policies and service </w:t>
      </w:r>
      <w:proofErr w:type="gramStart"/>
      <w:r w:rsidRPr="0002068B">
        <w:t>delivery;</w:t>
      </w:r>
      <w:proofErr w:type="gramEnd"/>
    </w:p>
    <w:p w14:paraId="6FCDBC35" w14:textId="77777777" w:rsidR="0002068B" w:rsidRPr="0002068B" w:rsidRDefault="0002068B" w:rsidP="0002068B">
      <w:pPr>
        <w:pStyle w:val="BodyText"/>
        <w:spacing w:before="10"/>
      </w:pPr>
    </w:p>
    <w:p w14:paraId="42BA3D28" w14:textId="77777777" w:rsidR="0002068B" w:rsidRPr="0002068B" w:rsidRDefault="0002068B" w:rsidP="0002068B">
      <w:pPr>
        <w:pStyle w:val="ListParagraph"/>
        <w:numPr>
          <w:ilvl w:val="3"/>
          <w:numId w:val="1"/>
        </w:numPr>
        <w:tabs>
          <w:tab w:val="left" w:pos="1553"/>
          <w:tab w:val="left" w:pos="1554"/>
        </w:tabs>
        <w:ind w:right="758" w:hanging="720"/>
        <w:contextualSpacing w:val="0"/>
      </w:pPr>
      <w:r w:rsidRPr="0002068B">
        <w:t>hold the Cabinet to account for decisions, performance, risk management and budget</w:t>
      </w:r>
      <w:r w:rsidRPr="0002068B">
        <w:rPr>
          <w:spacing w:val="-2"/>
        </w:rPr>
        <w:t xml:space="preserve"> </w:t>
      </w:r>
      <w:proofErr w:type="gramStart"/>
      <w:r w:rsidRPr="0002068B">
        <w:t>management;</w:t>
      </w:r>
      <w:proofErr w:type="gramEnd"/>
    </w:p>
    <w:p w14:paraId="7DC903C4" w14:textId="77777777" w:rsidR="0002068B" w:rsidRPr="0002068B" w:rsidRDefault="0002068B" w:rsidP="0002068B">
      <w:pPr>
        <w:pStyle w:val="BodyText"/>
        <w:spacing w:before="2"/>
      </w:pPr>
    </w:p>
    <w:p w14:paraId="23A2670C" w14:textId="77777777" w:rsidR="0002068B" w:rsidRPr="0002068B" w:rsidRDefault="0002068B" w:rsidP="0002068B">
      <w:pPr>
        <w:pStyle w:val="ListParagraph"/>
        <w:numPr>
          <w:ilvl w:val="3"/>
          <w:numId w:val="1"/>
        </w:numPr>
        <w:tabs>
          <w:tab w:val="left" w:pos="1553"/>
          <w:tab w:val="left" w:pos="1554"/>
        </w:tabs>
        <w:ind w:right="194" w:hanging="720"/>
        <w:contextualSpacing w:val="0"/>
      </w:pPr>
      <w:r w:rsidRPr="0002068B">
        <w:t>enable the public to engage in the work of the Council by holding public meetings to inquire into matters of local</w:t>
      </w:r>
      <w:r w:rsidRPr="0002068B">
        <w:rPr>
          <w:spacing w:val="-5"/>
        </w:rPr>
        <w:t xml:space="preserve"> </w:t>
      </w:r>
      <w:r w:rsidRPr="0002068B">
        <w:t>concern.</w:t>
      </w:r>
    </w:p>
    <w:p w14:paraId="0E66FB5E" w14:textId="12055374" w:rsidR="0002068B" w:rsidRPr="0002068B" w:rsidRDefault="0002068B" w:rsidP="0002068B">
      <w:pPr>
        <w:pStyle w:val="Heading1"/>
        <w:numPr>
          <w:ilvl w:val="1"/>
          <w:numId w:val="1"/>
        </w:numPr>
        <w:tabs>
          <w:tab w:val="num" w:pos="360"/>
          <w:tab w:val="left" w:pos="821"/>
          <w:tab w:val="left" w:pos="822"/>
        </w:tabs>
        <w:ind w:left="0" w:firstLine="0"/>
        <w:rPr>
          <w:rFonts w:ascii="Arial" w:hAnsi="Arial" w:cs="Arial"/>
          <w:color w:val="auto"/>
          <w:sz w:val="22"/>
          <w:szCs w:val="22"/>
        </w:rPr>
      </w:pPr>
      <w:bookmarkStart w:id="2" w:name="_bookmark346"/>
      <w:bookmarkEnd w:id="2"/>
      <w:r>
        <w:rPr>
          <w:rFonts w:ascii="Arial" w:hAnsi="Arial" w:cs="Arial"/>
          <w:color w:val="auto"/>
          <w:sz w:val="22"/>
          <w:szCs w:val="22"/>
        </w:rPr>
        <w:t xml:space="preserve">       </w:t>
      </w:r>
      <w:r w:rsidRPr="0002068B">
        <w:rPr>
          <w:rFonts w:ascii="Arial" w:hAnsi="Arial" w:cs="Arial"/>
          <w:color w:val="auto"/>
          <w:sz w:val="22"/>
          <w:szCs w:val="22"/>
        </w:rPr>
        <w:t>General</w:t>
      </w:r>
      <w:r w:rsidRPr="0002068B">
        <w:rPr>
          <w:rFonts w:ascii="Arial" w:hAnsi="Arial" w:cs="Arial"/>
          <w:color w:val="auto"/>
          <w:spacing w:val="2"/>
          <w:sz w:val="22"/>
          <w:szCs w:val="22"/>
        </w:rPr>
        <w:t xml:space="preserve"> </w:t>
      </w:r>
      <w:r w:rsidRPr="0002068B">
        <w:rPr>
          <w:rFonts w:ascii="Arial" w:hAnsi="Arial" w:cs="Arial"/>
          <w:color w:val="auto"/>
          <w:sz w:val="22"/>
          <w:szCs w:val="22"/>
        </w:rPr>
        <w:t>Roles</w:t>
      </w:r>
    </w:p>
    <w:p w14:paraId="1FC60E35" w14:textId="77777777" w:rsidR="0002068B" w:rsidRPr="0002068B" w:rsidRDefault="0002068B" w:rsidP="0002068B">
      <w:pPr>
        <w:pStyle w:val="BodyText"/>
        <w:rPr>
          <w:b/>
        </w:rPr>
      </w:pPr>
    </w:p>
    <w:p w14:paraId="0C1BBE8E" w14:textId="77777777" w:rsidR="0002068B" w:rsidRPr="0002068B" w:rsidRDefault="0002068B" w:rsidP="0002068B">
      <w:pPr>
        <w:pStyle w:val="ListParagraph"/>
        <w:numPr>
          <w:ilvl w:val="2"/>
          <w:numId w:val="1"/>
        </w:numPr>
        <w:tabs>
          <w:tab w:val="left" w:pos="834"/>
        </w:tabs>
        <w:contextualSpacing w:val="0"/>
      </w:pPr>
      <w:r w:rsidRPr="0002068B">
        <w:t>Within their terms of reference Scrutiny Committees</w:t>
      </w:r>
      <w:r w:rsidRPr="0002068B">
        <w:rPr>
          <w:spacing w:val="-4"/>
        </w:rPr>
        <w:t xml:space="preserve"> </w:t>
      </w:r>
      <w:r w:rsidRPr="0002068B">
        <w:t>will:</w:t>
      </w:r>
    </w:p>
    <w:p w14:paraId="1F6A0303" w14:textId="77777777" w:rsidR="0002068B" w:rsidRPr="0002068B" w:rsidRDefault="0002068B" w:rsidP="0002068B">
      <w:pPr>
        <w:pStyle w:val="BodyText"/>
        <w:spacing w:before="10"/>
      </w:pPr>
    </w:p>
    <w:p w14:paraId="4102511F" w14:textId="26DB22E7" w:rsidR="0002068B" w:rsidRPr="0002068B" w:rsidRDefault="001826CA" w:rsidP="0002068B">
      <w:pPr>
        <w:pStyle w:val="ListParagraph"/>
        <w:numPr>
          <w:ilvl w:val="3"/>
          <w:numId w:val="1"/>
        </w:numPr>
        <w:tabs>
          <w:tab w:val="left" w:pos="1553"/>
          <w:tab w:val="left" w:pos="1554"/>
        </w:tabs>
        <w:ind w:hanging="721"/>
        <w:contextualSpacing w:val="0"/>
      </w:pPr>
      <w:r>
        <w:t xml:space="preserve">Develop, </w:t>
      </w:r>
      <w:r w:rsidR="0002068B" w:rsidRPr="0002068B">
        <w:t>review and/or</w:t>
      </w:r>
      <w:r w:rsidR="0002068B" w:rsidRPr="0002068B">
        <w:rPr>
          <w:spacing w:val="-1"/>
        </w:rPr>
        <w:t xml:space="preserve"> </w:t>
      </w:r>
      <w:proofErr w:type="spellStart"/>
      <w:r w:rsidR="0002068B" w:rsidRPr="0002068B">
        <w:t>scrutinise</w:t>
      </w:r>
      <w:proofErr w:type="spellEnd"/>
      <w:r w:rsidR="0002068B" w:rsidRPr="0002068B">
        <w:t>:</w:t>
      </w:r>
    </w:p>
    <w:p w14:paraId="10EEF399" w14:textId="77777777" w:rsidR="0002068B" w:rsidRPr="0002068B" w:rsidRDefault="0002068B" w:rsidP="0002068B">
      <w:pPr>
        <w:pStyle w:val="BodyText"/>
      </w:pPr>
    </w:p>
    <w:p w14:paraId="3A03E62F" w14:textId="77777777" w:rsidR="0002068B" w:rsidRPr="0002068B" w:rsidRDefault="0002068B" w:rsidP="0002068B">
      <w:pPr>
        <w:pStyle w:val="ListParagraph"/>
        <w:numPr>
          <w:ilvl w:val="4"/>
          <w:numId w:val="1"/>
        </w:numPr>
        <w:tabs>
          <w:tab w:val="left" w:pos="2273"/>
          <w:tab w:val="left" w:pos="2274"/>
        </w:tabs>
        <w:ind w:left="2273" w:hanging="721"/>
        <w:contextualSpacing w:val="0"/>
      </w:pPr>
      <w:r w:rsidRPr="0002068B">
        <w:t>decisions or actions</w:t>
      </w:r>
      <w:r w:rsidRPr="0002068B">
        <w:rPr>
          <w:spacing w:val="-1"/>
        </w:rPr>
        <w:t xml:space="preserve"> </w:t>
      </w:r>
      <w:proofErr w:type="gramStart"/>
      <w:r w:rsidRPr="0002068B">
        <w:t>taken;</w:t>
      </w:r>
      <w:proofErr w:type="gramEnd"/>
    </w:p>
    <w:p w14:paraId="42A27C5B" w14:textId="77777777" w:rsidR="0002068B" w:rsidRPr="0002068B" w:rsidRDefault="0002068B" w:rsidP="0002068B">
      <w:pPr>
        <w:pStyle w:val="BodyText"/>
        <w:spacing w:before="1"/>
      </w:pPr>
    </w:p>
    <w:p w14:paraId="6E897C62" w14:textId="77777777" w:rsidR="0002068B" w:rsidRPr="0002068B" w:rsidRDefault="0002068B" w:rsidP="0002068B">
      <w:pPr>
        <w:pStyle w:val="ListParagraph"/>
        <w:numPr>
          <w:ilvl w:val="4"/>
          <w:numId w:val="1"/>
        </w:numPr>
        <w:tabs>
          <w:tab w:val="left" w:pos="2273"/>
          <w:tab w:val="left" w:pos="2274"/>
        </w:tabs>
        <w:ind w:left="2273" w:hanging="721"/>
        <w:contextualSpacing w:val="0"/>
      </w:pPr>
      <w:r w:rsidRPr="0002068B">
        <w:t>policies or</w:t>
      </w:r>
      <w:r w:rsidRPr="0002068B">
        <w:rPr>
          <w:spacing w:val="1"/>
        </w:rPr>
        <w:t xml:space="preserve"> </w:t>
      </w:r>
      <w:proofErr w:type="gramStart"/>
      <w:r w:rsidRPr="0002068B">
        <w:t>processes;</w:t>
      </w:r>
      <w:proofErr w:type="gramEnd"/>
    </w:p>
    <w:p w14:paraId="2B75A6D3" w14:textId="77777777" w:rsidR="0002068B" w:rsidRPr="0002068B" w:rsidRDefault="0002068B" w:rsidP="0002068B">
      <w:pPr>
        <w:pStyle w:val="BodyText"/>
      </w:pPr>
    </w:p>
    <w:p w14:paraId="5B8DC3CB" w14:textId="77777777" w:rsidR="0002068B" w:rsidRPr="0002068B" w:rsidRDefault="0002068B" w:rsidP="0002068B">
      <w:pPr>
        <w:pStyle w:val="BodyText"/>
        <w:ind w:left="1535" w:right="1954"/>
        <w:jc w:val="center"/>
      </w:pPr>
      <w:r w:rsidRPr="0002068B">
        <w:t xml:space="preserve">in connection with the discharge of any of the Council’s </w:t>
      </w:r>
      <w:proofErr w:type="gramStart"/>
      <w:r w:rsidRPr="0002068B">
        <w:t>functions;</w:t>
      </w:r>
      <w:proofErr w:type="gramEnd"/>
    </w:p>
    <w:p w14:paraId="689D2619" w14:textId="77777777" w:rsidR="0002068B" w:rsidRPr="0002068B" w:rsidRDefault="0002068B" w:rsidP="0002068B">
      <w:pPr>
        <w:pStyle w:val="BodyText"/>
        <w:spacing w:before="1"/>
      </w:pPr>
    </w:p>
    <w:p w14:paraId="6FCB87BD" w14:textId="77777777" w:rsidR="0002068B" w:rsidRPr="0002068B" w:rsidRDefault="0002068B" w:rsidP="0002068B">
      <w:pPr>
        <w:pStyle w:val="ListParagraph"/>
        <w:numPr>
          <w:ilvl w:val="3"/>
          <w:numId w:val="1"/>
        </w:numPr>
        <w:tabs>
          <w:tab w:val="left" w:pos="1553"/>
          <w:tab w:val="left" w:pos="1554"/>
        </w:tabs>
        <w:ind w:right="371" w:hanging="720"/>
        <w:contextualSpacing w:val="0"/>
      </w:pPr>
      <w:r w:rsidRPr="0002068B">
        <w:t>make reports and/or recommendations to the Council meeting and /or the Cabinet on the discharge of any of the Council’s</w:t>
      </w:r>
      <w:r w:rsidRPr="0002068B">
        <w:rPr>
          <w:spacing w:val="-10"/>
        </w:rPr>
        <w:t xml:space="preserve"> </w:t>
      </w:r>
      <w:proofErr w:type="gramStart"/>
      <w:r w:rsidRPr="0002068B">
        <w:t>functions;</w:t>
      </w:r>
      <w:proofErr w:type="gramEnd"/>
    </w:p>
    <w:p w14:paraId="6E2344C2" w14:textId="77777777" w:rsidR="0002068B" w:rsidRPr="0002068B" w:rsidRDefault="0002068B" w:rsidP="0002068B">
      <w:pPr>
        <w:pStyle w:val="BodyText"/>
      </w:pPr>
    </w:p>
    <w:p w14:paraId="5A11C448" w14:textId="77777777" w:rsidR="0002068B" w:rsidRPr="0002068B" w:rsidRDefault="0002068B" w:rsidP="0002068B">
      <w:pPr>
        <w:pStyle w:val="ListParagraph"/>
        <w:numPr>
          <w:ilvl w:val="3"/>
          <w:numId w:val="1"/>
        </w:numPr>
        <w:tabs>
          <w:tab w:val="left" w:pos="1553"/>
          <w:tab w:val="left" w:pos="1554"/>
        </w:tabs>
        <w:ind w:right="141" w:hanging="720"/>
        <w:contextualSpacing w:val="0"/>
      </w:pPr>
      <w:r w:rsidRPr="0002068B">
        <w:t xml:space="preserve">consider any matter affecting the area or its inhabitants and make recommendations to any </w:t>
      </w:r>
      <w:proofErr w:type="gramStart"/>
      <w:r w:rsidRPr="0002068B">
        <w:t>decision making</w:t>
      </w:r>
      <w:proofErr w:type="gramEnd"/>
      <w:r w:rsidRPr="0002068B">
        <w:t xml:space="preserve"> body as</w:t>
      </w:r>
      <w:r w:rsidRPr="0002068B">
        <w:rPr>
          <w:spacing w:val="-4"/>
        </w:rPr>
        <w:t xml:space="preserve"> </w:t>
      </w:r>
      <w:r w:rsidRPr="0002068B">
        <w:t>appropriate.</w:t>
      </w:r>
    </w:p>
    <w:p w14:paraId="76A3D718" w14:textId="77777777" w:rsidR="0002068B" w:rsidRPr="0002068B" w:rsidRDefault="0002068B" w:rsidP="0002068B">
      <w:pPr>
        <w:pStyle w:val="BodyText"/>
        <w:spacing w:before="5"/>
      </w:pPr>
    </w:p>
    <w:p w14:paraId="067FA4DD" w14:textId="66BCCA7D" w:rsidR="0002068B" w:rsidRPr="0002068B" w:rsidRDefault="0002068B" w:rsidP="0002068B">
      <w:pPr>
        <w:pStyle w:val="Heading1"/>
        <w:numPr>
          <w:ilvl w:val="1"/>
          <w:numId w:val="1"/>
        </w:numPr>
        <w:tabs>
          <w:tab w:val="num" w:pos="360"/>
          <w:tab w:val="left" w:pos="821"/>
          <w:tab w:val="left" w:pos="822"/>
        </w:tabs>
        <w:ind w:left="0" w:firstLine="0"/>
        <w:rPr>
          <w:rFonts w:ascii="Arial" w:hAnsi="Arial" w:cs="Arial"/>
          <w:color w:val="auto"/>
          <w:sz w:val="22"/>
          <w:szCs w:val="22"/>
        </w:rPr>
      </w:pPr>
      <w:bookmarkStart w:id="3" w:name="_bookmark347"/>
      <w:bookmarkEnd w:id="3"/>
      <w:r>
        <w:rPr>
          <w:rFonts w:ascii="Arial" w:hAnsi="Arial" w:cs="Arial"/>
          <w:color w:val="auto"/>
          <w:sz w:val="22"/>
          <w:szCs w:val="22"/>
        </w:rPr>
        <w:lastRenderedPageBreak/>
        <w:t xml:space="preserve">       </w:t>
      </w:r>
      <w:r w:rsidRPr="0002068B">
        <w:rPr>
          <w:rFonts w:ascii="Arial" w:hAnsi="Arial" w:cs="Arial"/>
          <w:color w:val="auto"/>
          <w:sz w:val="22"/>
          <w:szCs w:val="22"/>
        </w:rPr>
        <w:t>Specific</w:t>
      </w:r>
      <w:r w:rsidRPr="0002068B">
        <w:rPr>
          <w:rFonts w:ascii="Arial" w:hAnsi="Arial" w:cs="Arial"/>
          <w:color w:val="auto"/>
          <w:spacing w:val="-2"/>
          <w:sz w:val="22"/>
          <w:szCs w:val="22"/>
        </w:rPr>
        <w:t xml:space="preserve"> </w:t>
      </w:r>
      <w:r w:rsidRPr="0002068B">
        <w:rPr>
          <w:rFonts w:ascii="Arial" w:hAnsi="Arial" w:cs="Arial"/>
          <w:color w:val="auto"/>
          <w:sz w:val="22"/>
          <w:szCs w:val="22"/>
        </w:rPr>
        <w:t>Functions</w:t>
      </w:r>
    </w:p>
    <w:p w14:paraId="69E4708C" w14:textId="77777777" w:rsidR="0002068B" w:rsidRPr="0002068B" w:rsidRDefault="0002068B" w:rsidP="0002068B">
      <w:pPr>
        <w:pStyle w:val="BodyText"/>
        <w:spacing w:before="1"/>
        <w:rPr>
          <w:b/>
        </w:rPr>
      </w:pPr>
    </w:p>
    <w:p w14:paraId="7BBEA8E3" w14:textId="77777777" w:rsidR="0002068B" w:rsidRPr="0002068B" w:rsidRDefault="0002068B" w:rsidP="0002068B">
      <w:pPr>
        <w:pStyle w:val="ListParagraph"/>
        <w:numPr>
          <w:ilvl w:val="2"/>
          <w:numId w:val="1"/>
        </w:numPr>
        <w:ind w:hanging="833"/>
        <w:contextualSpacing w:val="0"/>
      </w:pPr>
      <w:r w:rsidRPr="0002068B">
        <w:t>Scrutiny Committees</w:t>
      </w:r>
      <w:r w:rsidRPr="0002068B">
        <w:rPr>
          <w:spacing w:val="-4"/>
        </w:rPr>
        <w:t xml:space="preserve"> </w:t>
      </w:r>
      <w:r w:rsidRPr="0002068B">
        <w:t>may:</w:t>
      </w:r>
    </w:p>
    <w:p w14:paraId="5C61FA3C" w14:textId="77777777" w:rsidR="0002068B" w:rsidRPr="0002068B" w:rsidRDefault="0002068B" w:rsidP="0002068B">
      <w:pPr>
        <w:pStyle w:val="BodyText"/>
        <w:spacing w:before="9"/>
      </w:pPr>
    </w:p>
    <w:p w14:paraId="35C9ADAF" w14:textId="77777777" w:rsidR="0002068B" w:rsidRDefault="0002068B" w:rsidP="0002068B">
      <w:pPr>
        <w:pStyle w:val="ListParagraph"/>
        <w:numPr>
          <w:ilvl w:val="3"/>
          <w:numId w:val="1"/>
        </w:numPr>
        <w:tabs>
          <w:tab w:val="left" w:pos="1553"/>
          <w:tab w:val="left" w:pos="1554"/>
        </w:tabs>
        <w:ind w:right="417" w:hanging="720"/>
        <w:contextualSpacing w:val="0"/>
      </w:pPr>
      <w:r w:rsidRPr="0002068B">
        <w:t xml:space="preserve">assist the Council in reviewing service delivery and performance through in-depth </w:t>
      </w:r>
      <w:proofErr w:type="gramStart"/>
      <w:r w:rsidRPr="0002068B">
        <w:t>analysis;</w:t>
      </w:r>
      <w:proofErr w:type="gramEnd"/>
    </w:p>
    <w:p w14:paraId="6C91577C" w14:textId="77777777" w:rsidR="0002068B" w:rsidRPr="0002068B" w:rsidRDefault="0002068B" w:rsidP="0002068B">
      <w:pPr>
        <w:pStyle w:val="ListParagraph"/>
        <w:tabs>
          <w:tab w:val="left" w:pos="1553"/>
          <w:tab w:val="left" w:pos="1554"/>
        </w:tabs>
        <w:ind w:left="1553" w:right="417"/>
        <w:contextualSpacing w:val="0"/>
      </w:pPr>
    </w:p>
    <w:p w14:paraId="75DF6AF2" w14:textId="77777777" w:rsidR="0002068B" w:rsidRPr="0002068B" w:rsidRDefault="0002068B" w:rsidP="0002068B">
      <w:pPr>
        <w:pStyle w:val="ListParagraph"/>
        <w:numPr>
          <w:ilvl w:val="3"/>
          <w:numId w:val="1"/>
        </w:numPr>
        <w:tabs>
          <w:tab w:val="left" w:pos="1553"/>
          <w:tab w:val="left" w:pos="1554"/>
        </w:tabs>
        <w:spacing w:before="69"/>
        <w:ind w:right="404" w:hanging="720"/>
        <w:contextualSpacing w:val="0"/>
      </w:pPr>
      <w:r w:rsidRPr="0002068B">
        <w:t xml:space="preserve">review and </w:t>
      </w:r>
      <w:proofErr w:type="spellStart"/>
      <w:r w:rsidRPr="0002068B">
        <w:t>scrutinise</w:t>
      </w:r>
      <w:proofErr w:type="spellEnd"/>
      <w:r w:rsidRPr="0002068B">
        <w:t xml:space="preserve"> the decisions made by and the performance of the Cabinet and/or Committees and/or other Constitutional Bodies and the Council and/or any Chief Officers both in relation to individual decisions and over</w:t>
      </w:r>
      <w:r w:rsidRPr="0002068B">
        <w:rPr>
          <w:spacing w:val="-10"/>
        </w:rPr>
        <w:t xml:space="preserve"> </w:t>
      </w:r>
      <w:proofErr w:type="gramStart"/>
      <w:r w:rsidRPr="0002068B">
        <w:t>time;</w:t>
      </w:r>
      <w:proofErr w:type="gramEnd"/>
    </w:p>
    <w:p w14:paraId="1716CEBC" w14:textId="77777777" w:rsidR="0002068B" w:rsidRPr="0002068B" w:rsidRDefault="0002068B" w:rsidP="0002068B">
      <w:pPr>
        <w:pStyle w:val="BodyText"/>
        <w:spacing w:before="1"/>
      </w:pPr>
    </w:p>
    <w:p w14:paraId="6105CFD9" w14:textId="77777777" w:rsidR="0002068B" w:rsidRPr="0002068B" w:rsidRDefault="0002068B" w:rsidP="0002068B">
      <w:pPr>
        <w:pStyle w:val="ListParagraph"/>
        <w:numPr>
          <w:ilvl w:val="3"/>
          <w:numId w:val="1"/>
        </w:numPr>
        <w:tabs>
          <w:tab w:val="left" w:pos="1553"/>
          <w:tab w:val="left" w:pos="1554"/>
        </w:tabs>
        <w:ind w:right="1042" w:hanging="720"/>
        <w:contextualSpacing w:val="0"/>
      </w:pPr>
      <w:r w:rsidRPr="0002068B">
        <w:t xml:space="preserve">review and </w:t>
      </w:r>
      <w:proofErr w:type="spellStart"/>
      <w:r w:rsidRPr="0002068B">
        <w:t>scrutinise</w:t>
      </w:r>
      <w:proofErr w:type="spellEnd"/>
      <w:r w:rsidRPr="0002068B">
        <w:t xml:space="preserve"> the performance of the Council in relation to its policy objectives, performance targets and/or particular service</w:t>
      </w:r>
      <w:r w:rsidRPr="0002068B">
        <w:rPr>
          <w:spacing w:val="-3"/>
        </w:rPr>
        <w:t xml:space="preserve"> </w:t>
      </w:r>
      <w:proofErr w:type="gramStart"/>
      <w:r w:rsidRPr="0002068B">
        <w:t>areas;</w:t>
      </w:r>
      <w:proofErr w:type="gramEnd"/>
    </w:p>
    <w:p w14:paraId="37039199" w14:textId="77777777" w:rsidR="0002068B" w:rsidRPr="0002068B" w:rsidRDefault="0002068B" w:rsidP="0002068B">
      <w:pPr>
        <w:pStyle w:val="BodyText"/>
        <w:spacing w:before="11"/>
      </w:pPr>
    </w:p>
    <w:p w14:paraId="1EF5654A" w14:textId="77777777" w:rsidR="0002068B" w:rsidRPr="0002068B" w:rsidRDefault="0002068B" w:rsidP="0002068B">
      <w:pPr>
        <w:pStyle w:val="ListParagraph"/>
        <w:numPr>
          <w:ilvl w:val="3"/>
          <w:numId w:val="1"/>
        </w:numPr>
        <w:tabs>
          <w:tab w:val="left" w:pos="1553"/>
          <w:tab w:val="left" w:pos="1554"/>
        </w:tabs>
        <w:ind w:right="518" w:hanging="720"/>
        <w:contextualSpacing w:val="0"/>
      </w:pPr>
      <w:r w:rsidRPr="0002068B">
        <w:t>conduct research, community and other consultation in the analysis of service or policy issues and possible</w:t>
      </w:r>
      <w:r w:rsidRPr="0002068B">
        <w:rPr>
          <w:spacing w:val="1"/>
        </w:rPr>
        <w:t xml:space="preserve"> </w:t>
      </w:r>
      <w:proofErr w:type="gramStart"/>
      <w:r w:rsidRPr="0002068B">
        <w:t>options;</w:t>
      </w:r>
      <w:proofErr w:type="gramEnd"/>
    </w:p>
    <w:p w14:paraId="473B7F08" w14:textId="77777777" w:rsidR="0002068B" w:rsidRPr="0002068B" w:rsidRDefault="0002068B" w:rsidP="0002068B">
      <w:pPr>
        <w:pStyle w:val="BodyText"/>
        <w:spacing w:before="11"/>
      </w:pPr>
    </w:p>
    <w:p w14:paraId="508523C2" w14:textId="77777777" w:rsidR="0002068B" w:rsidRPr="0002068B" w:rsidRDefault="0002068B" w:rsidP="0002068B">
      <w:pPr>
        <w:pStyle w:val="ListParagraph"/>
        <w:numPr>
          <w:ilvl w:val="3"/>
          <w:numId w:val="1"/>
        </w:numPr>
        <w:tabs>
          <w:tab w:val="left" w:pos="1553"/>
          <w:tab w:val="left" w:pos="1554"/>
        </w:tabs>
        <w:ind w:right="896" w:hanging="720"/>
        <w:contextualSpacing w:val="0"/>
      </w:pPr>
      <w:r w:rsidRPr="0002068B">
        <w:t>consider and implement mechanisms to encourage and enhance community participation in the development of policy or the improvement of</w:t>
      </w:r>
      <w:r w:rsidRPr="0002068B">
        <w:rPr>
          <w:spacing w:val="-13"/>
        </w:rPr>
        <w:t xml:space="preserve"> </w:t>
      </w:r>
      <w:proofErr w:type="gramStart"/>
      <w:r w:rsidRPr="0002068B">
        <w:t>services;</w:t>
      </w:r>
      <w:proofErr w:type="gramEnd"/>
    </w:p>
    <w:p w14:paraId="1EB998C1" w14:textId="77777777" w:rsidR="0002068B" w:rsidRPr="0002068B" w:rsidRDefault="0002068B" w:rsidP="0002068B">
      <w:pPr>
        <w:pStyle w:val="BodyText"/>
        <w:spacing w:before="11"/>
      </w:pPr>
    </w:p>
    <w:p w14:paraId="5125DE55" w14:textId="77777777" w:rsidR="0002068B" w:rsidRPr="0002068B" w:rsidRDefault="0002068B" w:rsidP="0002068B">
      <w:pPr>
        <w:pStyle w:val="ListParagraph"/>
        <w:numPr>
          <w:ilvl w:val="3"/>
          <w:numId w:val="1"/>
        </w:numPr>
        <w:tabs>
          <w:tab w:val="left" w:pos="1553"/>
          <w:tab w:val="left" w:pos="1554"/>
        </w:tabs>
        <w:ind w:right="526" w:hanging="720"/>
        <w:contextualSpacing w:val="0"/>
      </w:pPr>
      <w:r w:rsidRPr="0002068B">
        <w:t xml:space="preserve">question Members of the Cabinet and/or Committees and/or other Constitutional bodies and appropriate Officers about their proposed policies, decisions and </w:t>
      </w:r>
      <w:proofErr w:type="gramStart"/>
      <w:r w:rsidRPr="0002068B">
        <w:t>performance;</w:t>
      </w:r>
      <w:proofErr w:type="gramEnd"/>
    </w:p>
    <w:p w14:paraId="34CF41E4" w14:textId="77777777" w:rsidR="0002068B" w:rsidRPr="0002068B" w:rsidRDefault="0002068B" w:rsidP="0002068B">
      <w:pPr>
        <w:pStyle w:val="BodyText"/>
        <w:spacing w:before="1"/>
      </w:pPr>
    </w:p>
    <w:p w14:paraId="0E1F8798" w14:textId="77777777" w:rsidR="0002068B" w:rsidRPr="0002068B" w:rsidRDefault="0002068B" w:rsidP="0002068B">
      <w:pPr>
        <w:pStyle w:val="ListParagraph"/>
        <w:numPr>
          <w:ilvl w:val="3"/>
          <w:numId w:val="1"/>
        </w:numPr>
        <w:tabs>
          <w:tab w:val="left" w:pos="1553"/>
          <w:tab w:val="left" w:pos="1554"/>
        </w:tabs>
        <w:ind w:right="194" w:hanging="720"/>
        <w:contextualSpacing w:val="0"/>
      </w:pPr>
      <w:r w:rsidRPr="0002068B">
        <w:t xml:space="preserve">make recommendations to the Cabinet and / or appropriate Committee and/or other constitutional bodies and/or Council arising from the outcome of the Scrutiny </w:t>
      </w:r>
      <w:proofErr w:type="gramStart"/>
      <w:r w:rsidRPr="0002068B">
        <w:t>process;</w:t>
      </w:r>
      <w:proofErr w:type="gramEnd"/>
    </w:p>
    <w:p w14:paraId="6AA19BCC" w14:textId="77777777" w:rsidR="0002068B" w:rsidRPr="0002068B" w:rsidRDefault="0002068B" w:rsidP="0002068B">
      <w:pPr>
        <w:pStyle w:val="BodyText"/>
        <w:spacing w:before="10"/>
      </w:pPr>
    </w:p>
    <w:p w14:paraId="54E2C92F" w14:textId="77777777" w:rsidR="0002068B" w:rsidRPr="0002068B" w:rsidRDefault="0002068B" w:rsidP="0002068B">
      <w:pPr>
        <w:pStyle w:val="ListParagraph"/>
        <w:numPr>
          <w:ilvl w:val="3"/>
          <w:numId w:val="1"/>
        </w:numPr>
        <w:tabs>
          <w:tab w:val="left" w:pos="1553"/>
          <w:tab w:val="left" w:pos="1554"/>
        </w:tabs>
        <w:ind w:right="357" w:hanging="720"/>
        <w:contextualSpacing w:val="0"/>
      </w:pPr>
      <w:r w:rsidRPr="0002068B">
        <w:t xml:space="preserve">review and </w:t>
      </w:r>
      <w:proofErr w:type="spellStart"/>
      <w:r w:rsidRPr="0002068B">
        <w:t>scrutinise</w:t>
      </w:r>
      <w:proofErr w:type="spellEnd"/>
      <w:r w:rsidRPr="0002068B">
        <w:t xml:space="preserve"> the performance of other public bodies in the area and invite reports from them by requesting them to address the Scrutiny Board and local people about their activities and</w:t>
      </w:r>
      <w:r w:rsidRPr="0002068B">
        <w:rPr>
          <w:spacing w:val="-3"/>
        </w:rPr>
        <w:t xml:space="preserve"> </w:t>
      </w:r>
      <w:proofErr w:type="gramStart"/>
      <w:r w:rsidRPr="0002068B">
        <w:t>performance;</w:t>
      </w:r>
      <w:proofErr w:type="gramEnd"/>
    </w:p>
    <w:p w14:paraId="1B4CF561" w14:textId="77777777" w:rsidR="0002068B" w:rsidRPr="0002068B" w:rsidRDefault="0002068B" w:rsidP="0002068B">
      <w:pPr>
        <w:pStyle w:val="BodyText"/>
        <w:spacing w:before="1"/>
      </w:pPr>
    </w:p>
    <w:p w14:paraId="726E53E4" w14:textId="77777777" w:rsidR="0002068B" w:rsidRPr="0002068B" w:rsidRDefault="0002068B" w:rsidP="0002068B">
      <w:pPr>
        <w:pStyle w:val="ListParagraph"/>
        <w:numPr>
          <w:ilvl w:val="3"/>
          <w:numId w:val="1"/>
        </w:numPr>
        <w:tabs>
          <w:tab w:val="left" w:pos="1553"/>
          <w:tab w:val="left" w:pos="1554"/>
        </w:tabs>
        <w:ind w:right="467" w:hanging="720"/>
        <w:contextualSpacing w:val="0"/>
      </w:pPr>
      <w:r w:rsidRPr="0002068B">
        <w:t>question and gather evidence from any person outside of the Authority (with their consent</w:t>
      </w:r>
      <w:proofErr w:type="gramStart"/>
      <w:r w:rsidRPr="0002068B">
        <w:t>);</w:t>
      </w:r>
      <w:proofErr w:type="gramEnd"/>
    </w:p>
    <w:p w14:paraId="0D9540E0" w14:textId="77777777" w:rsidR="0002068B" w:rsidRPr="0002068B" w:rsidRDefault="0002068B" w:rsidP="0002068B">
      <w:pPr>
        <w:pStyle w:val="BodyText"/>
      </w:pPr>
    </w:p>
    <w:p w14:paraId="31E68C58" w14:textId="77777777" w:rsidR="0002068B" w:rsidRPr="0002068B" w:rsidRDefault="0002068B" w:rsidP="0002068B">
      <w:pPr>
        <w:pStyle w:val="ListParagraph"/>
        <w:numPr>
          <w:ilvl w:val="3"/>
          <w:numId w:val="1"/>
        </w:numPr>
        <w:tabs>
          <w:tab w:val="left" w:pos="1553"/>
          <w:tab w:val="left" w:pos="1554"/>
        </w:tabs>
        <w:ind w:right="609" w:hanging="720"/>
        <w:contextualSpacing w:val="0"/>
      </w:pPr>
      <w:r w:rsidRPr="0002068B">
        <w:t>assist the Council and the Cabinet in the review of its budget and policies by in- depth analysis of policy</w:t>
      </w:r>
      <w:r w:rsidRPr="0002068B">
        <w:rPr>
          <w:spacing w:val="1"/>
        </w:rPr>
        <w:t xml:space="preserve"> </w:t>
      </w:r>
      <w:proofErr w:type="gramStart"/>
      <w:r w:rsidRPr="0002068B">
        <w:t>issues;</w:t>
      </w:r>
      <w:proofErr w:type="gramEnd"/>
    </w:p>
    <w:p w14:paraId="74A2E3EF" w14:textId="77777777" w:rsidR="0002068B" w:rsidRPr="0002068B" w:rsidRDefault="0002068B" w:rsidP="0002068B">
      <w:pPr>
        <w:pStyle w:val="BodyText"/>
        <w:spacing w:before="2"/>
      </w:pPr>
    </w:p>
    <w:p w14:paraId="280F2B1B" w14:textId="77777777" w:rsidR="0002068B" w:rsidRPr="0002068B" w:rsidRDefault="0002068B" w:rsidP="0002068B">
      <w:pPr>
        <w:pStyle w:val="ListParagraph"/>
        <w:numPr>
          <w:ilvl w:val="3"/>
          <w:numId w:val="1"/>
        </w:numPr>
        <w:tabs>
          <w:tab w:val="left" w:pos="1553"/>
          <w:tab w:val="left" w:pos="1554"/>
        </w:tabs>
        <w:ind w:right="161" w:hanging="720"/>
        <w:contextualSpacing w:val="0"/>
      </w:pPr>
      <w:r w:rsidRPr="0002068B">
        <w:t xml:space="preserve">liaise with other external </w:t>
      </w:r>
      <w:proofErr w:type="spellStart"/>
      <w:r w:rsidRPr="0002068B">
        <w:t>organisations</w:t>
      </w:r>
      <w:proofErr w:type="spellEnd"/>
      <w:r w:rsidRPr="0002068B">
        <w:t xml:space="preserve"> operating in the area, whether national, regional or local, to ensure that collaborative working enhances the interests of local people.</w:t>
      </w:r>
    </w:p>
    <w:p w14:paraId="68F57835" w14:textId="77777777" w:rsidR="0002068B" w:rsidRPr="0002068B" w:rsidRDefault="0002068B" w:rsidP="0002068B">
      <w:pPr>
        <w:pStyle w:val="BodyText"/>
        <w:spacing w:before="4"/>
      </w:pPr>
    </w:p>
    <w:p w14:paraId="2C117B72" w14:textId="0DC33F5E" w:rsidR="0002068B" w:rsidRPr="0002068B" w:rsidRDefault="0002068B" w:rsidP="0002068B">
      <w:pPr>
        <w:pStyle w:val="Heading1"/>
        <w:numPr>
          <w:ilvl w:val="1"/>
          <w:numId w:val="1"/>
        </w:numPr>
        <w:tabs>
          <w:tab w:val="num" w:pos="360"/>
          <w:tab w:val="left" w:pos="821"/>
          <w:tab w:val="left" w:pos="822"/>
        </w:tabs>
        <w:spacing w:before="1"/>
        <w:ind w:left="0" w:firstLine="0"/>
        <w:rPr>
          <w:rFonts w:ascii="Arial" w:hAnsi="Arial" w:cs="Arial"/>
          <w:color w:val="auto"/>
          <w:sz w:val="22"/>
          <w:szCs w:val="22"/>
        </w:rPr>
      </w:pPr>
      <w:bookmarkStart w:id="4" w:name="_bookmark348"/>
      <w:bookmarkEnd w:id="4"/>
      <w:r>
        <w:rPr>
          <w:rFonts w:ascii="Arial" w:hAnsi="Arial" w:cs="Arial"/>
          <w:color w:val="auto"/>
          <w:sz w:val="22"/>
          <w:szCs w:val="22"/>
        </w:rPr>
        <w:t xml:space="preserve">        </w:t>
      </w:r>
      <w:r w:rsidRPr="0002068B">
        <w:rPr>
          <w:rFonts w:ascii="Arial" w:hAnsi="Arial" w:cs="Arial"/>
          <w:color w:val="auto"/>
          <w:sz w:val="22"/>
          <w:szCs w:val="22"/>
        </w:rPr>
        <w:t xml:space="preserve">Setting the Work </w:t>
      </w:r>
      <w:proofErr w:type="spellStart"/>
      <w:r w:rsidRPr="0002068B">
        <w:rPr>
          <w:rFonts w:ascii="Arial" w:hAnsi="Arial" w:cs="Arial"/>
          <w:color w:val="auto"/>
          <w:sz w:val="22"/>
          <w:szCs w:val="22"/>
        </w:rPr>
        <w:t>Programme</w:t>
      </w:r>
      <w:proofErr w:type="spellEnd"/>
      <w:r w:rsidRPr="0002068B">
        <w:rPr>
          <w:rFonts w:ascii="Arial" w:hAnsi="Arial" w:cs="Arial"/>
          <w:color w:val="auto"/>
          <w:sz w:val="22"/>
          <w:szCs w:val="22"/>
        </w:rPr>
        <w:t xml:space="preserve"> and</w:t>
      </w:r>
      <w:r w:rsidRPr="0002068B">
        <w:rPr>
          <w:rFonts w:ascii="Arial" w:hAnsi="Arial" w:cs="Arial"/>
          <w:color w:val="auto"/>
          <w:spacing w:val="-7"/>
          <w:sz w:val="22"/>
          <w:szCs w:val="22"/>
        </w:rPr>
        <w:t xml:space="preserve"> </w:t>
      </w:r>
      <w:r w:rsidRPr="0002068B">
        <w:rPr>
          <w:rFonts w:ascii="Arial" w:hAnsi="Arial" w:cs="Arial"/>
          <w:color w:val="auto"/>
          <w:sz w:val="22"/>
          <w:szCs w:val="22"/>
        </w:rPr>
        <w:t>Agenda</w:t>
      </w:r>
    </w:p>
    <w:p w14:paraId="35B9975C" w14:textId="77777777" w:rsidR="0002068B" w:rsidRPr="0002068B" w:rsidRDefault="0002068B" w:rsidP="0002068B">
      <w:pPr>
        <w:pStyle w:val="BodyText"/>
        <w:rPr>
          <w:b/>
        </w:rPr>
      </w:pPr>
    </w:p>
    <w:p w14:paraId="2BF0812F" w14:textId="11785EFF" w:rsidR="0002068B" w:rsidRPr="0002068B" w:rsidRDefault="0002068B" w:rsidP="0002068B">
      <w:pPr>
        <w:pStyle w:val="ListParagraph"/>
        <w:numPr>
          <w:ilvl w:val="2"/>
          <w:numId w:val="1"/>
        </w:numPr>
        <w:tabs>
          <w:tab w:val="left" w:pos="834"/>
        </w:tabs>
        <w:ind w:right="137" w:hanging="720"/>
        <w:contextualSpacing w:val="0"/>
      </w:pPr>
      <w:r w:rsidRPr="0002068B">
        <w:t>At the beginning of the Scrutiny year (</w:t>
      </w:r>
      <w:r>
        <w:t>June</w:t>
      </w:r>
      <w:r w:rsidRPr="0002068B">
        <w:t xml:space="preserve">), each Scrutiny Committee will agree an outline work </w:t>
      </w:r>
      <w:proofErr w:type="spellStart"/>
      <w:r w:rsidRPr="0002068B">
        <w:t>programme</w:t>
      </w:r>
      <w:proofErr w:type="spellEnd"/>
      <w:r w:rsidRPr="0002068B">
        <w:t xml:space="preserve"> for the year in consultation with the relevant senior Officers and take into account the views of the public and of partner agencies</w:t>
      </w:r>
      <w:r>
        <w:t xml:space="preserve">, </w:t>
      </w:r>
      <w:r w:rsidRPr="0002068B">
        <w:t>the aim being to identify significant topics that will address a significant concern, will deliver a specific outcome and will add value to the work of the</w:t>
      </w:r>
      <w:r w:rsidRPr="0002068B">
        <w:rPr>
          <w:spacing w:val="-11"/>
        </w:rPr>
        <w:t xml:space="preserve"> </w:t>
      </w:r>
      <w:r w:rsidRPr="0002068B">
        <w:t>Council.</w:t>
      </w:r>
    </w:p>
    <w:p w14:paraId="4498BCF8" w14:textId="77777777" w:rsidR="0002068B" w:rsidRPr="0002068B" w:rsidRDefault="0002068B" w:rsidP="0002068B">
      <w:pPr>
        <w:pStyle w:val="BodyText"/>
        <w:spacing w:before="1"/>
      </w:pPr>
    </w:p>
    <w:p w14:paraId="32964837" w14:textId="01B613BA" w:rsidR="0002068B" w:rsidRDefault="0002068B" w:rsidP="0002068B">
      <w:pPr>
        <w:pStyle w:val="ListParagraph"/>
        <w:numPr>
          <w:ilvl w:val="2"/>
          <w:numId w:val="1"/>
        </w:numPr>
        <w:tabs>
          <w:tab w:val="left" w:pos="834"/>
        </w:tabs>
        <w:ind w:right="390" w:hanging="720"/>
        <w:contextualSpacing w:val="0"/>
      </w:pPr>
      <w:r w:rsidRPr="0002068B">
        <w:t xml:space="preserve">The most recent version of the Scrutiny Committee work </w:t>
      </w:r>
      <w:proofErr w:type="spellStart"/>
      <w:r w:rsidRPr="0002068B">
        <w:t>programme</w:t>
      </w:r>
      <w:proofErr w:type="spellEnd"/>
      <w:r w:rsidRPr="0002068B">
        <w:t xml:space="preserve"> will be reported to each Scrutiny Committee meeting to enable the Committee to review its content and include new items and to define the arrangements required for the next meeting. The </w:t>
      </w:r>
      <w:r w:rsidRPr="0002068B">
        <w:lastRenderedPageBreak/>
        <w:t xml:space="preserve">updated Scrutiny Forward Work </w:t>
      </w:r>
      <w:proofErr w:type="spellStart"/>
      <w:r w:rsidRPr="0002068B">
        <w:t>Programme</w:t>
      </w:r>
      <w:proofErr w:type="spellEnd"/>
      <w:r w:rsidRPr="0002068B">
        <w:t xml:space="preserve"> will be presented by the Scrutiny Committee Chairs</w:t>
      </w:r>
      <w:r>
        <w:t xml:space="preserve"> to the Chairs and Vice Chairs of Scrutiny to ensure no overlap in work or where there is an overlap to agree primacy for consideration</w:t>
      </w:r>
      <w:r w:rsidRPr="0002068B">
        <w:t xml:space="preserve">. All Scrutiny work </w:t>
      </w:r>
      <w:proofErr w:type="spellStart"/>
      <w:r w:rsidRPr="0002068B">
        <w:t>programmes</w:t>
      </w:r>
      <w:proofErr w:type="spellEnd"/>
      <w:r w:rsidRPr="0002068B">
        <w:t xml:space="preserve"> will be made publicly</w:t>
      </w:r>
      <w:r w:rsidRPr="0002068B">
        <w:rPr>
          <w:spacing w:val="-4"/>
        </w:rPr>
        <w:t xml:space="preserve"> </w:t>
      </w:r>
      <w:r w:rsidRPr="0002068B">
        <w:t>available.</w:t>
      </w:r>
    </w:p>
    <w:p w14:paraId="3BE8D57B" w14:textId="77777777" w:rsidR="009013B3" w:rsidRDefault="009013B3" w:rsidP="009013B3">
      <w:pPr>
        <w:pStyle w:val="ListParagraph"/>
      </w:pPr>
    </w:p>
    <w:p w14:paraId="76D927C9" w14:textId="29A40779" w:rsidR="0002068B" w:rsidRPr="0002068B" w:rsidRDefault="0002068B" w:rsidP="0002068B">
      <w:pPr>
        <w:pStyle w:val="ListParagraph"/>
        <w:numPr>
          <w:ilvl w:val="2"/>
          <w:numId w:val="1"/>
        </w:numPr>
        <w:tabs>
          <w:tab w:val="left" w:pos="834"/>
        </w:tabs>
        <w:spacing w:before="74"/>
        <w:ind w:right="173" w:hanging="720"/>
        <w:contextualSpacing w:val="0"/>
      </w:pPr>
      <w:r w:rsidRPr="0002068B">
        <w:t xml:space="preserve">Individual agenda items, other than standing items, are to be determined in the first instance by the work </w:t>
      </w:r>
      <w:proofErr w:type="spellStart"/>
      <w:r w:rsidRPr="0002068B">
        <w:t>programme</w:t>
      </w:r>
      <w:proofErr w:type="spellEnd"/>
      <w:r w:rsidRPr="0002068B">
        <w:t xml:space="preserve"> that is agreed by the relevant Scrutiny Committee. The Scrutiny Committees agree their work </w:t>
      </w:r>
      <w:proofErr w:type="spellStart"/>
      <w:r w:rsidRPr="0002068B">
        <w:t>programmes</w:t>
      </w:r>
      <w:proofErr w:type="spellEnd"/>
      <w:r w:rsidRPr="0002068B">
        <w:t xml:space="preserve"> and the decisions to consider additional items or defer planned are made at the discretion of the chair in consultation with the </w:t>
      </w:r>
      <w:r w:rsidR="004613FD">
        <w:t>Head of Democratic Services</w:t>
      </w:r>
    </w:p>
    <w:p w14:paraId="03D83E63" w14:textId="77777777" w:rsidR="0002068B" w:rsidRPr="0002068B" w:rsidRDefault="0002068B" w:rsidP="0002068B">
      <w:pPr>
        <w:pStyle w:val="BodyText"/>
        <w:spacing w:before="2"/>
      </w:pPr>
    </w:p>
    <w:p w14:paraId="19DE12E4" w14:textId="287EA9D1" w:rsidR="0002068B" w:rsidRPr="0002068B" w:rsidRDefault="0002068B" w:rsidP="0002068B">
      <w:pPr>
        <w:pStyle w:val="ListParagraph"/>
        <w:numPr>
          <w:ilvl w:val="2"/>
          <w:numId w:val="1"/>
        </w:numPr>
        <w:tabs>
          <w:tab w:val="left" w:pos="834"/>
        </w:tabs>
        <w:ind w:right="194" w:hanging="720"/>
        <w:contextualSpacing w:val="0"/>
      </w:pPr>
      <w:r w:rsidRPr="0002068B">
        <w:t xml:space="preserve">The purpose of Scrutiny is to add value to the work of the Council. For this </w:t>
      </w:r>
      <w:proofErr w:type="gramStart"/>
      <w:r w:rsidRPr="0002068B">
        <w:t>reason</w:t>
      </w:r>
      <w:proofErr w:type="gramEnd"/>
      <w:r w:rsidRPr="0002068B">
        <w:t xml:space="preserve"> any items ‘to note’ i.e. that do not require a specific response from the Scrutiny Committee will be </w:t>
      </w:r>
      <w:r>
        <w:t>included on the</w:t>
      </w:r>
      <w:r w:rsidRPr="0002068B">
        <w:t xml:space="preserve"> </w:t>
      </w:r>
      <w:proofErr w:type="spellStart"/>
      <w:r w:rsidRPr="0002068B">
        <w:t>the</w:t>
      </w:r>
      <w:proofErr w:type="spellEnd"/>
      <w:r w:rsidRPr="0002068B">
        <w:t xml:space="preserve"> Scrutiny Committee Members ‘For Information</w:t>
      </w:r>
      <w:r>
        <w:t xml:space="preserve">’ and will not be </w:t>
      </w:r>
      <w:proofErr w:type="spellStart"/>
      <w:r>
        <w:t>scrutinised</w:t>
      </w:r>
      <w:proofErr w:type="spellEnd"/>
      <w:r>
        <w:t xml:space="preserve"> at a meeting unless members request a report at future meetings.</w:t>
      </w:r>
    </w:p>
    <w:p w14:paraId="218B2092" w14:textId="39F1CDB3" w:rsidR="0002068B" w:rsidRPr="0002068B" w:rsidRDefault="0002068B" w:rsidP="0002068B">
      <w:pPr>
        <w:pStyle w:val="Heading1"/>
        <w:numPr>
          <w:ilvl w:val="1"/>
          <w:numId w:val="1"/>
        </w:numPr>
        <w:tabs>
          <w:tab w:val="num" w:pos="360"/>
          <w:tab w:val="left" w:pos="821"/>
          <w:tab w:val="left" w:pos="822"/>
        </w:tabs>
        <w:ind w:left="0" w:firstLine="0"/>
        <w:rPr>
          <w:rFonts w:ascii="Arial" w:hAnsi="Arial" w:cs="Arial"/>
          <w:color w:val="auto"/>
          <w:sz w:val="22"/>
          <w:szCs w:val="22"/>
        </w:rPr>
      </w:pPr>
      <w:bookmarkStart w:id="5" w:name="_bookmark349"/>
      <w:bookmarkEnd w:id="5"/>
      <w:r>
        <w:rPr>
          <w:rFonts w:ascii="Arial" w:hAnsi="Arial" w:cs="Arial"/>
          <w:color w:val="auto"/>
          <w:sz w:val="22"/>
          <w:szCs w:val="22"/>
        </w:rPr>
        <w:t xml:space="preserve">        </w:t>
      </w:r>
      <w:r w:rsidRPr="0002068B">
        <w:rPr>
          <w:rFonts w:ascii="Arial" w:hAnsi="Arial" w:cs="Arial"/>
          <w:color w:val="auto"/>
          <w:sz w:val="22"/>
          <w:szCs w:val="22"/>
        </w:rPr>
        <w:t>Evidence</w:t>
      </w:r>
      <w:r w:rsidRPr="0002068B">
        <w:rPr>
          <w:rFonts w:ascii="Arial" w:hAnsi="Arial" w:cs="Arial"/>
          <w:color w:val="auto"/>
          <w:spacing w:val="-2"/>
          <w:sz w:val="22"/>
          <w:szCs w:val="22"/>
        </w:rPr>
        <w:t xml:space="preserve"> </w:t>
      </w:r>
      <w:r w:rsidRPr="0002068B">
        <w:rPr>
          <w:rFonts w:ascii="Arial" w:hAnsi="Arial" w:cs="Arial"/>
          <w:color w:val="auto"/>
          <w:sz w:val="22"/>
          <w:szCs w:val="22"/>
        </w:rPr>
        <w:t>Gathering</w:t>
      </w:r>
    </w:p>
    <w:p w14:paraId="716D3A35" w14:textId="77777777" w:rsidR="0002068B" w:rsidRPr="0002068B" w:rsidRDefault="0002068B" w:rsidP="0002068B">
      <w:pPr>
        <w:pStyle w:val="BodyText"/>
        <w:spacing w:before="9"/>
        <w:rPr>
          <w:b/>
        </w:rPr>
      </w:pPr>
    </w:p>
    <w:p w14:paraId="065EF3CD" w14:textId="77777777" w:rsidR="0002068B" w:rsidRPr="0002068B" w:rsidRDefault="0002068B" w:rsidP="0002068B">
      <w:pPr>
        <w:pStyle w:val="ListParagraph"/>
        <w:numPr>
          <w:ilvl w:val="2"/>
          <w:numId w:val="1"/>
        </w:numPr>
        <w:spacing w:before="1"/>
        <w:ind w:right="351" w:hanging="833"/>
        <w:contextualSpacing w:val="0"/>
      </w:pPr>
      <w:r w:rsidRPr="0002068B">
        <w:t xml:space="preserve">Scrutiny Committees are entitled to gather evidence in connection with any review or inquiry they undertake as part of their agreed work plan. The Scrutiny Committee shall adopt methods of gathering evidence to inform their deliberations. These include, but are not limited to, task and finish groups, holding enquiries, going on site visits, conducting public surveys, holding public meetings, commissioning research, hearing from witnesses and appointing advisors and assessors. The knowledge of </w:t>
      </w:r>
      <w:proofErr w:type="spellStart"/>
      <w:r w:rsidRPr="0002068B">
        <w:t>Councillors</w:t>
      </w:r>
      <w:proofErr w:type="spellEnd"/>
      <w:r w:rsidRPr="0002068B">
        <w:t xml:space="preserve"> is also a valuable source of evidence and should be considered as part of each review /</w:t>
      </w:r>
      <w:r w:rsidRPr="0002068B">
        <w:rPr>
          <w:spacing w:val="-15"/>
        </w:rPr>
        <w:t xml:space="preserve"> </w:t>
      </w:r>
      <w:r w:rsidRPr="0002068B">
        <w:t>inquiry.</w:t>
      </w:r>
    </w:p>
    <w:p w14:paraId="03BBAC5C" w14:textId="77777777" w:rsidR="0002068B" w:rsidRPr="0002068B" w:rsidRDefault="0002068B" w:rsidP="0002068B">
      <w:pPr>
        <w:pStyle w:val="BodyText"/>
        <w:spacing w:before="2"/>
      </w:pPr>
    </w:p>
    <w:p w14:paraId="51CFF154" w14:textId="77777777" w:rsidR="0002068B" w:rsidRPr="0002068B" w:rsidRDefault="0002068B" w:rsidP="0002068B">
      <w:pPr>
        <w:pStyle w:val="ListParagraph"/>
        <w:numPr>
          <w:ilvl w:val="2"/>
          <w:numId w:val="1"/>
        </w:numPr>
        <w:ind w:right="418" w:hanging="833"/>
        <w:contextualSpacing w:val="0"/>
      </w:pPr>
      <w:r w:rsidRPr="0002068B">
        <w:t xml:space="preserve">Scrutiny Committees shall be entitled to pay the reasonable fees and/or expenses of any individual or </w:t>
      </w:r>
      <w:proofErr w:type="spellStart"/>
      <w:r w:rsidRPr="0002068B">
        <w:t>organisation</w:t>
      </w:r>
      <w:proofErr w:type="spellEnd"/>
      <w:r w:rsidRPr="0002068B">
        <w:t xml:space="preserve"> assisting it, </w:t>
      </w:r>
      <w:proofErr w:type="gramStart"/>
      <w:r w:rsidRPr="0002068B">
        <w:t>with the exception of</w:t>
      </w:r>
      <w:proofErr w:type="gramEnd"/>
      <w:r w:rsidRPr="0002068B">
        <w:t xml:space="preserve"> Officers or Members of the Authority. Evidence gathering activity should not duplicate any other similar activity being undertaken by the authority or by other local</w:t>
      </w:r>
      <w:r w:rsidRPr="0002068B">
        <w:rPr>
          <w:spacing w:val="-9"/>
        </w:rPr>
        <w:t xml:space="preserve"> </w:t>
      </w:r>
      <w:r w:rsidRPr="0002068B">
        <w:t>agencies.</w:t>
      </w:r>
    </w:p>
    <w:p w14:paraId="4CB30081" w14:textId="3640431B" w:rsidR="0002068B" w:rsidRPr="0002068B" w:rsidRDefault="0002068B" w:rsidP="0002068B">
      <w:pPr>
        <w:pStyle w:val="Heading1"/>
        <w:numPr>
          <w:ilvl w:val="1"/>
          <w:numId w:val="1"/>
        </w:numPr>
        <w:tabs>
          <w:tab w:val="num" w:pos="360"/>
          <w:tab w:val="left" w:pos="821"/>
          <w:tab w:val="left" w:pos="822"/>
        </w:tabs>
        <w:ind w:left="0" w:firstLine="0"/>
        <w:rPr>
          <w:rFonts w:ascii="Arial" w:hAnsi="Arial" w:cs="Arial"/>
          <w:color w:val="auto"/>
          <w:sz w:val="22"/>
          <w:szCs w:val="22"/>
        </w:rPr>
      </w:pPr>
      <w:bookmarkStart w:id="6" w:name="_bookmark350"/>
      <w:bookmarkEnd w:id="6"/>
      <w:r>
        <w:rPr>
          <w:rFonts w:ascii="Arial" w:hAnsi="Arial" w:cs="Arial"/>
          <w:color w:val="auto"/>
          <w:sz w:val="22"/>
          <w:szCs w:val="22"/>
        </w:rPr>
        <w:t xml:space="preserve">      </w:t>
      </w:r>
      <w:r w:rsidRPr="0002068B">
        <w:rPr>
          <w:rFonts w:ascii="Arial" w:hAnsi="Arial" w:cs="Arial"/>
          <w:color w:val="auto"/>
          <w:sz w:val="22"/>
          <w:szCs w:val="22"/>
        </w:rPr>
        <w:t>Attendance at Scrutiny</w:t>
      </w:r>
      <w:r w:rsidRPr="0002068B">
        <w:rPr>
          <w:rFonts w:ascii="Arial" w:hAnsi="Arial" w:cs="Arial"/>
          <w:color w:val="auto"/>
          <w:spacing w:val="-1"/>
          <w:sz w:val="22"/>
          <w:szCs w:val="22"/>
        </w:rPr>
        <w:t xml:space="preserve"> </w:t>
      </w:r>
      <w:r w:rsidRPr="0002068B">
        <w:rPr>
          <w:rFonts w:ascii="Arial" w:hAnsi="Arial" w:cs="Arial"/>
          <w:color w:val="auto"/>
          <w:sz w:val="22"/>
          <w:szCs w:val="22"/>
        </w:rPr>
        <w:t>Committees</w:t>
      </w:r>
    </w:p>
    <w:p w14:paraId="0A27239E" w14:textId="77777777" w:rsidR="0002068B" w:rsidRPr="0002068B" w:rsidRDefault="0002068B" w:rsidP="0002068B">
      <w:pPr>
        <w:pStyle w:val="BodyText"/>
        <w:spacing w:before="10"/>
        <w:rPr>
          <w:b/>
        </w:rPr>
      </w:pPr>
    </w:p>
    <w:p w14:paraId="1A8E1435" w14:textId="1C9BC03A" w:rsidR="0002068B" w:rsidRPr="0002068B" w:rsidRDefault="0002068B" w:rsidP="0002068B">
      <w:pPr>
        <w:pStyle w:val="ListParagraph"/>
        <w:numPr>
          <w:ilvl w:val="2"/>
          <w:numId w:val="1"/>
        </w:numPr>
        <w:tabs>
          <w:tab w:val="left" w:pos="834"/>
        </w:tabs>
        <w:ind w:right="222" w:hanging="720"/>
        <w:contextualSpacing w:val="0"/>
      </w:pPr>
      <w:r w:rsidRPr="0002068B">
        <w:t>A large part of evidence gathering will be through witnesses invited to give account directly to the Scrutiny Committee. Cabinet Members and Officers will not be expected to attend all Scrutiny Committee meetings</w:t>
      </w:r>
      <w:r w:rsidR="004613FD">
        <w:t xml:space="preserve"> (though Cabinet Members shall be entitled to attend any Scrutiny Committee they wish to observe)</w:t>
      </w:r>
      <w:r w:rsidRPr="0002068B">
        <w:t>, however, Scrutiny Committees are entitled under s21 of the Local Government Act 2000 to require any Member of the Executive or any Senior Officer to appear before it to give account for any matter within their responsibility or remit, particularly relating</w:t>
      </w:r>
      <w:r w:rsidRPr="0002068B">
        <w:rPr>
          <w:spacing w:val="-5"/>
        </w:rPr>
        <w:t xml:space="preserve"> </w:t>
      </w:r>
      <w:r w:rsidRPr="0002068B">
        <w:t>to:</w:t>
      </w:r>
    </w:p>
    <w:p w14:paraId="57A9E462" w14:textId="77777777" w:rsidR="0002068B" w:rsidRPr="0002068B" w:rsidRDefault="0002068B" w:rsidP="0002068B">
      <w:pPr>
        <w:pStyle w:val="BodyText"/>
      </w:pPr>
    </w:p>
    <w:p w14:paraId="2BAB671C" w14:textId="77777777" w:rsidR="0002068B" w:rsidRPr="0002068B" w:rsidRDefault="0002068B" w:rsidP="0002068B">
      <w:pPr>
        <w:pStyle w:val="ListParagraph"/>
        <w:numPr>
          <w:ilvl w:val="3"/>
          <w:numId w:val="1"/>
        </w:numPr>
        <w:tabs>
          <w:tab w:val="left" w:pos="1553"/>
          <w:tab w:val="left" w:pos="1554"/>
        </w:tabs>
        <w:ind w:hanging="721"/>
        <w:contextualSpacing w:val="0"/>
      </w:pPr>
      <w:r w:rsidRPr="0002068B">
        <w:t>any particular</w:t>
      </w:r>
      <w:r w:rsidRPr="0002068B">
        <w:rPr>
          <w:spacing w:val="1"/>
        </w:rPr>
        <w:t xml:space="preserve"> </w:t>
      </w:r>
      <w:proofErr w:type="gramStart"/>
      <w:r w:rsidRPr="0002068B">
        <w:t>decision;</w:t>
      </w:r>
      <w:proofErr w:type="gramEnd"/>
    </w:p>
    <w:p w14:paraId="699F590A" w14:textId="77777777" w:rsidR="0002068B" w:rsidRPr="0002068B" w:rsidRDefault="0002068B" w:rsidP="0002068B">
      <w:pPr>
        <w:pStyle w:val="BodyText"/>
        <w:spacing w:before="1"/>
      </w:pPr>
    </w:p>
    <w:p w14:paraId="2127B37F" w14:textId="77777777" w:rsidR="0002068B" w:rsidRPr="0002068B" w:rsidRDefault="0002068B" w:rsidP="0002068B">
      <w:pPr>
        <w:pStyle w:val="ListParagraph"/>
        <w:numPr>
          <w:ilvl w:val="3"/>
          <w:numId w:val="1"/>
        </w:numPr>
        <w:tabs>
          <w:tab w:val="left" w:pos="1553"/>
          <w:tab w:val="left" w:pos="1554"/>
        </w:tabs>
        <w:ind w:hanging="721"/>
        <w:contextualSpacing w:val="0"/>
      </w:pPr>
      <w:r w:rsidRPr="0002068B">
        <w:t>the extent to which the actions have been taken to implement Council</w:t>
      </w:r>
      <w:r w:rsidRPr="0002068B">
        <w:rPr>
          <w:spacing w:val="-11"/>
        </w:rPr>
        <w:t xml:space="preserve"> </w:t>
      </w:r>
      <w:proofErr w:type="gramStart"/>
      <w:r w:rsidRPr="0002068B">
        <w:t>policy;</w:t>
      </w:r>
      <w:proofErr w:type="gramEnd"/>
    </w:p>
    <w:p w14:paraId="0B1DC0F8" w14:textId="77777777" w:rsidR="0002068B" w:rsidRPr="0002068B" w:rsidRDefault="0002068B" w:rsidP="0002068B">
      <w:pPr>
        <w:pStyle w:val="BodyText"/>
      </w:pPr>
    </w:p>
    <w:p w14:paraId="0F80958E" w14:textId="77777777" w:rsidR="0002068B" w:rsidRPr="0002068B" w:rsidRDefault="0002068B" w:rsidP="0002068B">
      <w:pPr>
        <w:pStyle w:val="ListParagraph"/>
        <w:numPr>
          <w:ilvl w:val="3"/>
          <w:numId w:val="1"/>
        </w:numPr>
        <w:tabs>
          <w:tab w:val="left" w:pos="1553"/>
          <w:tab w:val="left" w:pos="1554"/>
        </w:tabs>
        <w:ind w:hanging="721"/>
        <w:contextualSpacing w:val="0"/>
      </w:pPr>
      <w:r w:rsidRPr="0002068B">
        <w:t>their performance</w:t>
      </w:r>
    </w:p>
    <w:p w14:paraId="52F6298C" w14:textId="77777777" w:rsidR="0002068B" w:rsidRPr="0002068B" w:rsidRDefault="0002068B" w:rsidP="0002068B">
      <w:pPr>
        <w:pStyle w:val="BodyText"/>
        <w:spacing w:before="1"/>
      </w:pPr>
    </w:p>
    <w:p w14:paraId="48A4CC35" w14:textId="77777777" w:rsidR="0002068B" w:rsidRPr="0002068B" w:rsidRDefault="0002068B" w:rsidP="0002068B">
      <w:pPr>
        <w:pStyle w:val="BodyText"/>
        <w:ind w:left="833" w:right="195"/>
      </w:pPr>
      <w:r w:rsidRPr="0002068B">
        <w:t>and it is the duty of those persons to attend if so required. Where in exceptional circumstances, the Member or Officer is unable to attend on the required date; the Scrutiny Committee shall in consultation with the Member or Officer arrange an alternative date for attendance.</w:t>
      </w:r>
    </w:p>
    <w:p w14:paraId="753AD9C1" w14:textId="77777777" w:rsidR="0002068B" w:rsidRPr="0002068B" w:rsidRDefault="0002068B" w:rsidP="0002068B">
      <w:pPr>
        <w:pStyle w:val="BodyText"/>
      </w:pPr>
    </w:p>
    <w:p w14:paraId="6DC0AC68" w14:textId="77777777" w:rsidR="0002068B" w:rsidRPr="0002068B" w:rsidRDefault="0002068B" w:rsidP="0002068B">
      <w:pPr>
        <w:pStyle w:val="ListParagraph"/>
        <w:numPr>
          <w:ilvl w:val="2"/>
          <w:numId w:val="1"/>
        </w:numPr>
        <w:tabs>
          <w:tab w:val="left" w:pos="834"/>
        </w:tabs>
        <w:ind w:right="1053" w:hanging="720"/>
        <w:contextualSpacing w:val="0"/>
      </w:pPr>
      <w:r w:rsidRPr="0002068B">
        <w:t xml:space="preserve">When a Scrutiny Committee wishes to invite a Cabinet Member, Officer or another </w:t>
      </w:r>
      <w:r w:rsidRPr="0002068B">
        <w:lastRenderedPageBreak/>
        <w:t>individual to a meeting, it</w:t>
      </w:r>
      <w:r w:rsidRPr="0002068B">
        <w:rPr>
          <w:spacing w:val="-5"/>
        </w:rPr>
        <w:t xml:space="preserve"> </w:t>
      </w:r>
      <w:r w:rsidRPr="0002068B">
        <w:t>will:</w:t>
      </w:r>
    </w:p>
    <w:p w14:paraId="13A3162F" w14:textId="77777777" w:rsidR="0002068B" w:rsidRPr="0002068B" w:rsidRDefault="0002068B" w:rsidP="0002068B">
      <w:pPr>
        <w:pStyle w:val="BodyText"/>
      </w:pPr>
    </w:p>
    <w:p w14:paraId="7296BB0C" w14:textId="0E886974" w:rsidR="0002068B" w:rsidRPr="0002068B" w:rsidRDefault="0002068B" w:rsidP="0002068B">
      <w:pPr>
        <w:pStyle w:val="ListParagraph"/>
        <w:numPr>
          <w:ilvl w:val="3"/>
          <w:numId w:val="1"/>
        </w:numPr>
        <w:tabs>
          <w:tab w:val="left" w:pos="1553"/>
          <w:tab w:val="left" w:pos="1554"/>
        </w:tabs>
        <w:ind w:hanging="721"/>
        <w:contextualSpacing w:val="0"/>
      </w:pPr>
      <w:r w:rsidRPr="0002068B">
        <w:t>offer a minimum notice</w:t>
      </w:r>
      <w:r w:rsidR="0085637D">
        <w:t xml:space="preserve"> </w:t>
      </w:r>
      <w:r w:rsidRPr="0002068B">
        <w:t xml:space="preserve">of </w:t>
      </w:r>
      <w:r w:rsidR="002F16A2">
        <w:t>1 weeks</w:t>
      </w:r>
    </w:p>
    <w:p w14:paraId="1B92C17C" w14:textId="77777777" w:rsidR="0002068B" w:rsidRPr="0002068B" w:rsidRDefault="0002068B" w:rsidP="0002068B">
      <w:pPr>
        <w:pStyle w:val="BodyText"/>
      </w:pPr>
    </w:p>
    <w:p w14:paraId="68156AEA" w14:textId="77777777" w:rsidR="0002068B" w:rsidRPr="0002068B" w:rsidRDefault="0002068B" w:rsidP="0002068B">
      <w:pPr>
        <w:pStyle w:val="ListParagraph"/>
        <w:numPr>
          <w:ilvl w:val="3"/>
          <w:numId w:val="1"/>
        </w:numPr>
        <w:tabs>
          <w:tab w:val="left" w:pos="1553"/>
          <w:tab w:val="left" w:pos="1554"/>
        </w:tabs>
        <w:ind w:right="390" w:hanging="720"/>
        <w:contextualSpacing w:val="0"/>
      </w:pPr>
      <w:r w:rsidRPr="0002068B">
        <w:t>clearly outline the reason that the individual has been requested to attend and the likely areas upon which they are be expected to answer</w:t>
      </w:r>
      <w:r w:rsidRPr="0002068B">
        <w:rPr>
          <w:spacing w:val="-7"/>
        </w:rPr>
        <w:t xml:space="preserve"> </w:t>
      </w:r>
      <w:proofErr w:type="gramStart"/>
      <w:r w:rsidRPr="0002068B">
        <w:t>questions;</w:t>
      </w:r>
      <w:proofErr w:type="gramEnd"/>
    </w:p>
    <w:p w14:paraId="3B5CF937" w14:textId="77777777" w:rsidR="0002068B" w:rsidRPr="0002068B" w:rsidRDefault="0002068B" w:rsidP="0002068B">
      <w:pPr>
        <w:pStyle w:val="ListParagraph"/>
        <w:numPr>
          <w:ilvl w:val="3"/>
          <w:numId w:val="1"/>
        </w:numPr>
        <w:tabs>
          <w:tab w:val="left" w:pos="1553"/>
          <w:tab w:val="left" w:pos="1554"/>
        </w:tabs>
        <w:spacing w:before="74"/>
        <w:ind w:hanging="721"/>
        <w:contextualSpacing w:val="0"/>
      </w:pPr>
      <w:r w:rsidRPr="0002068B">
        <w:t>identify whether any papers are required to be</w:t>
      </w:r>
      <w:r w:rsidRPr="0002068B">
        <w:rPr>
          <w:spacing w:val="-3"/>
        </w:rPr>
        <w:t xml:space="preserve"> </w:t>
      </w:r>
      <w:r w:rsidRPr="0002068B">
        <w:t>produced.</w:t>
      </w:r>
    </w:p>
    <w:p w14:paraId="78D175D0" w14:textId="77777777" w:rsidR="0002068B" w:rsidRPr="0002068B" w:rsidRDefault="0002068B" w:rsidP="0002068B">
      <w:pPr>
        <w:pStyle w:val="BodyText"/>
        <w:spacing w:before="1"/>
      </w:pPr>
    </w:p>
    <w:p w14:paraId="16A1ADAB" w14:textId="77777777" w:rsidR="0002068B" w:rsidRPr="0002068B" w:rsidRDefault="0002068B" w:rsidP="0002068B">
      <w:pPr>
        <w:pStyle w:val="ListParagraph"/>
        <w:numPr>
          <w:ilvl w:val="2"/>
          <w:numId w:val="1"/>
        </w:numPr>
        <w:tabs>
          <w:tab w:val="left" w:pos="834"/>
        </w:tabs>
        <w:ind w:right="204" w:hanging="720"/>
        <w:contextualSpacing w:val="0"/>
      </w:pPr>
      <w:r w:rsidRPr="0002068B">
        <w:t>Where individuals are required to attend before the Scrutiny Committee, as in the case of Officers or Members, the Chair shall ensure that those assisting the Scrutiny Committee by giving evidence are treated with courtesy and</w:t>
      </w:r>
      <w:r w:rsidRPr="0002068B">
        <w:rPr>
          <w:spacing w:val="-5"/>
        </w:rPr>
        <w:t xml:space="preserve"> </w:t>
      </w:r>
      <w:r w:rsidRPr="0002068B">
        <w:t>respect.</w:t>
      </w:r>
    </w:p>
    <w:p w14:paraId="53902B66" w14:textId="77777777" w:rsidR="0002068B" w:rsidRPr="0002068B" w:rsidRDefault="0002068B" w:rsidP="0002068B">
      <w:pPr>
        <w:pStyle w:val="BodyText"/>
        <w:spacing w:before="1"/>
      </w:pPr>
    </w:p>
    <w:p w14:paraId="5CDDBD52" w14:textId="77777777" w:rsidR="0002068B" w:rsidRPr="0002068B" w:rsidRDefault="0002068B" w:rsidP="0002068B">
      <w:pPr>
        <w:pStyle w:val="ListParagraph"/>
        <w:numPr>
          <w:ilvl w:val="2"/>
          <w:numId w:val="1"/>
        </w:numPr>
        <w:tabs>
          <w:tab w:val="left" w:pos="834"/>
        </w:tabs>
        <w:ind w:right="145" w:hanging="720"/>
        <w:contextualSpacing w:val="0"/>
      </w:pPr>
      <w:r w:rsidRPr="0002068B">
        <w:t>Witnesses contributing evidence to Scrutiny Committees will be provided with feedback and whether further information is required as part of the</w:t>
      </w:r>
      <w:r w:rsidRPr="0002068B">
        <w:rPr>
          <w:spacing w:val="-3"/>
        </w:rPr>
        <w:t xml:space="preserve"> </w:t>
      </w:r>
      <w:r w:rsidRPr="0002068B">
        <w:t>Scrutiny.</w:t>
      </w:r>
    </w:p>
    <w:p w14:paraId="41B4E7C1" w14:textId="77777777" w:rsidR="0002068B" w:rsidRPr="0002068B" w:rsidRDefault="0002068B" w:rsidP="0002068B">
      <w:pPr>
        <w:pStyle w:val="BodyText"/>
        <w:spacing w:before="5"/>
      </w:pPr>
    </w:p>
    <w:p w14:paraId="542B9F58" w14:textId="6FC56CB7" w:rsidR="0002068B" w:rsidRPr="0002068B" w:rsidRDefault="0002068B" w:rsidP="0002068B">
      <w:pPr>
        <w:pStyle w:val="Heading1"/>
        <w:numPr>
          <w:ilvl w:val="1"/>
          <w:numId w:val="1"/>
        </w:numPr>
        <w:tabs>
          <w:tab w:val="num" w:pos="360"/>
          <w:tab w:val="left" w:pos="821"/>
          <w:tab w:val="left" w:pos="822"/>
        </w:tabs>
        <w:spacing w:before="1"/>
        <w:ind w:left="0" w:firstLine="0"/>
        <w:rPr>
          <w:rFonts w:ascii="Arial" w:hAnsi="Arial" w:cs="Arial"/>
          <w:color w:val="auto"/>
          <w:sz w:val="22"/>
          <w:szCs w:val="22"/>
        </w:rPr>
      </w:pPr>
      <w:bookmarkStart w:id="7" w:name="_bookmark351"/>
      <w:bookmarkEnd w:id="7"/>
      <w:r>
        <w:rPr>
          <w:rFonts w:ascii="Arial" w:hAnsi="Arial" w:cs="Arial"/>
          <w:color w:val="auto"/>
          <w:sz w:val="22"/>
          <w:szCs w:val="22"/>
        </w:rPr>
        <w:t xml:space="preserve">        </w:t>
      </w:r>
      <w:r w:rsidRPr="0002068B">
        <w:rPr>
          <w:rFonts w:ascii="Arial" w:hAnsi="Arial" w:cs="Arial"/>
          <w:color w:val="auto"/>
          <w:sz w:val="22"/>
          <w:szCs w:val="22"/>
        </w:rPr>
        <w:t>Scrutiny Committee Meeting</w:t>
      </w:r>
      <w:r w:rsidRPr="0002068B">
        <w:rPr>
          <w:rFonts w:ascii="Arial" w:hAnsi="Arial" w:cs="Arial"/>
          <w:color w:val="auto"/>
          <w:spacing w:val="-7"/>
          <w:sz w:val="22"/>
          <w:szCs w:val="22"/>
        </w:rPr>
        <w:t xml:space="preserve"> </w:t>
      </w:r>
      <w:r w:rsidRPr="0002068B">
        <w:rPr>
          <w:rFonts w:ascii="Arial" w:hAnsi="Arial" w:cs="Arial"/>
          <w:color w:val="auto"/>
          <w:sz w:val="22"/>
          <w:szCs w:val="22"/>
        </w:rPr>
        <w:t>Procedure</w:t>
      </w:r>
    </w:p>
    <w:p w14:paraId="288CD0B5" w14:textId="77777777" w:rsidR="0002068B" w:rsidRPr="0002068B" w:rsidRDefault="0002068B" w:rsidP="0002068B">
      <w:pPr>
        <w:pStyle w:val="BodyText"/>
        <w:rPr>
          <w:b/>
        </w:rPr>
      </w:pPr>
    </w:p>
    <w:p w14:paraId="3D2F6C26" w14:textId="77777777" w:rsidR="0002068B" w:rsidRPr="0002068B" w:rsidRDefault="0002068B" w:rsidP="0002068B">
      <w:pPr>
        <w:pStyle w:val="ListParagraph"/>
        <w:numPr>
          <w:ilvl w:val="2"/>
          <w:numId w:val="1"/>
        </w:numPr>
        <w:ind w:right="147" w:hanging="833"/>
        <w:contextualSpacing w:val="0"/>
      </w:pPr>
      <w:r w:rsidRPr="0002068B">
        <w:t>Robust Scrutiny depends on effective questioning which relies on effective preparation. The meetings of Scrutiny Committees will operate as</w:t>
      </w:r>
      <w:r w:rsidRPr="0002068B">
        <w:rPr>
          <w:spacing w:val="-9"/>
        </w:rPr>
        <w:t xml:space="preserve"> </w:t>
      </w:r>
      <w:r w:rsidRPr="0002068B">
        <w:t>follows:</w:t>
      </w:r>
    </w:p>
    <w:p w14:paraId="5F54B0B7" w14:textId="77777777" w:rsidR="0002068B" w:rsidRPr="0002068B" w:rsidRDefault="0002068B" w:rsidP="0002068B">
      <w:pPr>
        <w:pStyle w:val="BodyText"/>
        <w:spacing w:before="11"/>
      </w:pPr>
    </w:p>
    <w:p w14:paraId="4F0C3E30" w14:textId="77777777" w:rsidR="0002068B" w:rsidRPr="0002068B" w:rsidRDefault="0002068B" w:rsidP="0002068B">
      <w:pPr>
        <w:pStyle w:val="ListParagraph"/>
        <w:numPr>
          <w:ilvl w:val="3"/>
          <w:numId w:val="1"/>
        </w:numPr>
        <w:tabs>
          <w:tab w:val="left" w:pos="1553"/>
          <w:tab w:val="left" w:pos="1554"/>
        </w:tabs>
        <w:ind w:right="308" w:hanging="720"/>
        <w:contextualSpacing w:val="0"/>
      </w:pPr>
      <w:r w:rsidRPr="0002068B">
        <w:t xml:space="preserve">main agenda items will be identified at the previous meeting in line with the agreed work </w:t>
      </w:r>
      <w:proofErr w:type="spellStart"/>
      <w:r w:rsidRPr="0002068B">
        <w:t>programme</w:t>
      </w:r>
      <w:proofErr w:type="spellEnd"/>
      <w:r w:rsidRPr="0002068B">
        <w:t xml:space="preserve">. At this point potential witnesses and broad themes should be </w:t>
      </w:r>
      <w:proofErr w:type="gramStart"/>
      <w:r w:rsidRPr="0002068B">
        <w:t>considered;</w:t>
      </w:r>
      <w:proofErr w:type="gramEnd"/>
    </w:p>
    <w:p w14:paraId="23BA8BE2" w14:textId="77777777" w:rsidR="0002068B" w:rsidRPr="0002068B" w:rsidRDefault="0002068B" w:rsidP="0002068B">
      <w:pPr>
        <w:pStyle w:val="BodyText"/>
        <w:spacing w:before="1"/>
      </w:pPr>
    </w:p>
    <w:p w14:paraId="46952BC7" w14:textId="77777777" w:rsidR="0002068B" w:rsidRPr="0002068B" w:rsidRDefault="0002068B" w:rsidP="0002068B">
      <w:pPr>
        <w:pStyle w:val="ListParagraph"/>
        <w:numPr>
          <w:ilvl w:val="3"/>
          <w:numId w:val="1"/>
        </w:numPr>
        <w:tabs>
          <w:tab w:val="left" w:pos="1553"/>
          <w:tab w:val="left" w:pos="1554"/>
        </w:tabs>
        <w:spacing w:before="1"/>
        <w:ind w:right="316" w:hanging="720"/>
        <w:contextualSpacing w:val="0"/>
      </w:pPr>
      <w:r w:rsidRPr="0002068B">
        <w:t>prior to the meeting all Scrutiny Committee Members should be engaged in raising and discussing possible questions by email. The chair and vice chair of the Committee will facilitate this</w:t>
      </w:r>
      <w:r w:rsidRPr="0002068B">
        <w:rPr>
          <w:spacing w:val="-2"/>
        </w:rPr>
        <w:t xml:space="preserve"> </w:t>
      </w:r>
      <w:proofErr w:type="gramStart"/>
      <w:r w:rsidRPr="0002068B">
        <w:t>process;</w:t>
      </w:r>
      <w:proofErr w:type="gramEnd"/>
    </w:p>
    <w:p w14:paraId="63BD407E" w14:textId="77777777" w:rsidR="0002068B" w:rsidRPr="0002068B" w:rsidRDefault="0002068B" w:rsidP="0002068B">
      <w:pPr>
        <w:pStyle w:val="BodyText"/>
        <w:spacing w:before="9"/>
      </w:pPr>
    </w:p>
    <w:p w14:paraId="6E5FFB63" w14:textId="2D0AC56B" w:rsidR="0002068B" w:rsidRPr="0002068B" w:rsidRDefault="0002068B" w:rsidP="0002068B">
      <w:pPr>
        <w:pStyle w:val="ListParagraph"/>
        <w:numPr>
          <w:ilvl w:val="3"/>
          <w:numId w:val="1"/>
        </w:numPr>
        <w:tabs>
          <w:tab w:val="left" w:pos="1553"/>
          <w:tab w:val="left" w:pos="1554"/>
        </w:tabs>
        <w:spacing w:before="1"/>
        <w:ind w:right="285" w:hanging="720"/>
        <w:contextualSpacing w:val="0"/>
      </w:pPr>
      <w:r w:rsidRPr="0002068B">
        <w:t>a pre-meeting for all Scrutiny Committee Members will be held</w:t>
      </w:r>
      <w:r>
        <w:t xml:space="preserve"> at a time to be agreed by the Chair of the relevant scrutiny committee who shall consult with the remaining members (the final discretion vesting in the Chair).</w:t>
      </w:r>
      <w:r w:rsidRPr="0002068B">
        <w:t xml:space="preserve"> The purpose is to ensure that Members are fully prepared for the Scrutiny Committee </w:t>
      </w:r>
      <w:proofErr w:type="gramStart"/>
      <w:r w:rsidRPr="0002068B">
        <w:t>meeting</w:t>
      </w:r>
      <w:proofErr w:type="gramEnd"/>
      <w:r w:rsidRPr="0002068B">
        <w:t xml:space="preserve"> and that the questioning strategy is</w:t>
      </w:r>
      <w:r w:rsidRPr="0002068B">
        <w:rPr>
          <w:spacing w:val="-2"/>
        </w:rPr>
        <w:t xml:space="preserve"> </w:t>
      </w:r>
      <w:r w:rsidRPr="0002068B">
        <w:t>clear</w:t>
      </w:r>
      <w:r w:rsidR="009A2340">
        <w:t xml:space="preserve"> accordingly a reasonable period of time before the meeting should be considered</w:t>
      </w:r>
      <w:r w:rsidRPr="0002068B">
        <w:t>;</w:t>
      </w:r>
    </w:p>
    <w:p w14:paraId="733BE818" w14:textId="77777777" w:rsidR="0002068B" w:rsidRPr="0002068B" w:rsidRDefault="0002068B" w:rsidP="0002068B">
      <w:pPr>
        <w:pStyle w:val="BodyText"/>
        <w:spacing w:before="11"/>
      </w:pPr>
    </w:p>
    <w:p w14:paraId="5C43C68B" w14:textId="77777777" w:rsidR="0002068B" w:rsidRPr="0002068B" w:rsidRDefault="0002068B" w:rsidP="0002068B">
      <w:pPr>
        <w:pStyle w:val="ListParagraph"/>
        <w:numPr>
          <w:ilvl w:val="3"/>
          <w:numId w:val="1"/>
        </w:numPr>
        <w:tabs>
          <w:tab w:val="left" w:pos="1553"/>
          <w:tab w:val="left" w:pos="1554"/>
        </w:tabs>
        <w:ind w:right="269" w:hanging="720"/>
        <w:contextualSpacing w:val="0"/>
      </w:pPr>
      <w:r w:rsidRPr="0002068B">
        <w:t>during the Scrutiny Committee meeting, the chair will be responsible for ensuring that questioning is effective and that the Scrutiny Committee achieves its</w:t>
      </w:r>
      <w:r w:rsidRPr="0002068B">
        <w:rPr>
          <w:spacing w:val="-18"/>
        </w:rPr>
        <w:t xml:space="preserve"> </w:t>
      </w:r>
      <w:proofErr w:type="gramStart"/>
      <w:r w:rsidRPr="0002068B">
        <w:t>objective;</w:t>
      </w:r>
      <w:proofErr w:type="gramEnd"/>
    </w:p>
    <w:p w14:paraId="2F24BD01" w14:textId="77777777" w:rsidR="0002068B" w:rsidRPr="0002068B" w:rsidRDefault="0002068B" w:rsidP="0002068B">
      <w:pPr>
        <w:pStyle w:val="BodyText"/>
      </w:pPr>
    </w:p>
    <w:p w14:paraId="2F73A887" w14:textId="77777777" w:rsidR="0002068B" w:rsidRPr="0002068B" w:rsidRDefault="0002068B" w:rsidP="0002068B">
      <w:pPr>
        <w:pStyle w:val="ListParagraph"/>
        <w:numPr>
          <w:ilvl w:val="3"/>
          <w:numId w:val="1"/>
        </w:numPr>
        <w:tabs>
          <w:tab w:val="left" w:pos="1553"/>
          <w:tab w:val="left" w:pos="1554"/>
        </w:tabs>
        <w:ind w:right="184" w:hanging="720"/>
        <w:contextualSpacing w:val="0"/>
      </w:pPr>
      <w:r w:rsidRPr="0002068B">
        <w:t>officers are invited to attend for their item and shall not be expected to remain at the meeting unless agreed with the</w:t>
      </w:r>
      <w:r w:rsidRPr="0002068B">
        <w:rPr>
          <w:spacing w:val="-7"/>
        </w:rPr>
        <w:t xml:space="preserve"> </w:t>
      </w:r>
      <w:proofErr w:type="gramStart"/>
      <w:r w:rsidRPr="0002068B">
        <w:t>Chair;</w:t>
      </w:r>
      <w:proofErr w:type="gramEnd"/>
    </w:p>
    <w:p w14:paraId="031522BB" w14:textId="77777777" w:rsidR="0002068B" w:rsidRPr="0002068B" w:rsidRDefault="0002068B" w:rsidP="0002068B">
      <w:pPr>
        <w:pStyle w:val="BodyText"/>
        <w:spacing w:before="1"/>
      </w:pPr>
    </w:p>
    <w:p w14:paraId="5CE211AF" w14:textId="19A2C6A1" w:rsidR="0002068B" w:rsidRPr="0002068B" w:rsidRDefault="0002068B" w:rsidP="0002068B">
      <w:pPr>
        <w:pStyle w:val="ListParagraph"/>
        <w:numPr>
          <w:ilvl w:val="3"/>
          <w:numId w:val="1"/>
        </w:numPr>
        <w:tabs>
          <w:tab w:val="left" w:pos="1553"/>
          <w:tab w:val="left" w:pos="1554"/>
        </w:tabs>
        <w:spacing w:before="1"/>
        <w:ind w:right="224" w:hanging="720"/>
        <w:contextualSpacing w:val="0"/>
      </w:pPr>
      <w:r w:rsidRPr="0002068B">
        <w:t xml:space="preserve">at the close of the meeting, </w:t>
      </w:r>
      <w:r w:rsidR="007A08DD">
        <w:t xml:space="preserve">any </w:t>
      </w:r>
      <w:r w:rsidRPr="0002068B">
        <w:t>witnesses will be asked to leave to enable Scrutiny Committee Members to discuss their conclusions any recommendations arising from the meeting. These conclusions and recommendations will be reported to the relevant Cabinet Member(s) in the form of a Chairs’ Letter. The session should also be used to review the effectiveness of the meeting and identify ways that future meetings could be</w:t>
      </w:r>
      <w:r w:rsidRPr="0002068B">
        <w:rPr>
          <w:spacing w:val="-3"/>
        </w:rPr>
        <w:t xml:space="preserve"> </w:t>
      </w:r>
      <w:r w:rsidRPr="0002068B">
        <w:t>improved.</w:t>
      </w:r>
    </w:p>
    <w:p w14:paraId="67CD57CB" w14:textId="77777777" w:rsidR="0002068B" w:rsidRPr="0002068B" w:rsidRDefault="0002068B" w:rsidP="0002068B">
      <w:pPr>
        <w:pStyle w:val="BodyText"/>
        <w:spacing w:before="3"/>
      </w:pPr>
    </w:p>
    <w:p w14:paraId="4BADE2D5" w14:textId="72F6473C" w:rsidR="0002068B" w:rsidRPr="0002068B" w:rsidRDefault="0002068B" w:rsidP="0002068B">
      <w:pPr>
        <w:pStyle w:val="Heading1"/>
        <w:numPr>
          <w:ilvl w:val="1"/>
          <w:numId w:val="1"/>
        </w:numPr>
        <w:tabs>
          <w:tab w:val="num" w:pos="360"/>
          <w:tab w:val="left" w:pos="821"/>
          <w:tab w:val="left" w:pos="822"/>
        </w:tabs>
        <w:spacing w:before="1"/>
        <w:ind w:left="0" w:firstLine="0"/>
        <w:rPr>
          <w:rFonts w:ascii="Arial" w:hAnsi="Arial" w:cs="Arial"/>
          <w:color w:val="auto"/>
          <w:sz w:val="22"/>
          <w:szCs w:val="22"/>
        </w:rPr>
      </w:pPr>
      <w:bookmarkStart w:id="8" w:name="_bookmark352"/>
      <w:bookmarkEnd w:id="8"/>
      <w:r>
        <w:rPr>
          <w:rFonts w:ascii="Arial" w:hAnsi="Arial" w:cs="Arial"/>
          <w:color w:val="auto"/>
          <w:sz w:val="22"/>
          <w:szCs w:val="22"/>
        </w:rPr>
        <w:t xml:space="preserve">        </w:t>
      </w:r>
      <w:r w:rsidRPr="0002068B">
        <w:rPr>
          <w:rFonts w:ascii="Arial" w:hAnsi="Arial" w:cs="Arial"/>
          <w:color w:val="auto"/>
          <w:sz w:val="22"/>
          <w:szCs w:val="22"/>
        </w:rPr>
        <w:t>Attending Call</w:t>
      </w:r>
      <w:r w:rsidRPr="0002068B">
        <w:rPr>
          <w:rFonts w:ascii="Cambria Math" w:hAnsi="Cambria Math" w:cs="Cambria Math"/>
          <w:color w:val="auto"/>
          <w:sz w:val="22"/>
          <w:szCs w:val="22"/>
        </w:rPr>
        <w:t>‐</w:t>
      </w:r>
      <w:r w:rsidRPr="0002068B">
        <w:rPr>
          <w:rFonts w:ascii="Arial" w:hAnsi="Arial" w:cs="Arial"/>
          <w:color w:val="auto"/>
          <w:sz w:val="22"/>
          <w:szCs w:val="22"/>
        </w:rPr>
        <w:t>in</w:t>
      </w:r>
      <w:r w:rsidRPr="0002068B">
        <w:rPr>
          <w:rFonts w:ascii="Arial" w:hAnsi="Arial" w:cs="Arial"/>
          <w:color w:val="auto"/>
          <w:spacing w:val="-5"/>
          <w:sz w:val="22"/>
          <w:szCs w:val="22"/>
        </w:rPr>
        <w:t xml:space="preserve"> </w:t>
      </w:r>
      <w:r w:rsidRPr="0002068B">
        <w:rPr>
          <w:rFonts w:ascii="Arial" w:hAnsi="Arial" w:cs="Arial"/>
          <w:color w:val="auto"/>
          <w:sz w:val="22"/>
          <w:szCs w:val="22"/>
        </w:rPr>
        <w:t>Meetings</w:t>
      </w:r>
    </w:p>
    <w:p w14:paraId="68E3E848" w14:textId="77777777" w:rsidR="0002068B" w:rsidRPr="0002068B" w:rsidRDefault="0002068B" w:rsidP="0002068B">
      <w:pPr>
        <w:pStyle w:val="BodyText"/>
        <w:spacing w:before="1"/>
        <w:rPr>
          <w:b/>
        </w:rPr>
      </w:pPr>
    </w:p>
    <w:p w14:paraId="0A53095F" w14:textId="77777777" w:rsidR="0002068B" w:rsidRPr="0002068B" w:rsidRDefault="0002068B" w:rsidP="0002068B">
      <w:pPr>
        <w:pStyle w:val="ListParagraph"/>
        <w:numPr>
          <w:ilvl w:val="2"/>
          <w:numId w:val="1"/>
        </w:numPr>
        <w:tabs>
          <w:tab w:val="left" w:pos="834"/>
        </w:tabs>
        <w:contextualSpacing w:val="0"/>
      </w:pPr>
      <w:r w:rsidRPr="0002068B">
        <w:t>The following arrangements apply to Call-in</w:t>
      </w:r>
      <w:r w:rsidRPr="0002068B">
        <w:rPr>
          <w:spacing w:val="-5"/>
        </w:rPr>
        <w:t xml:space="preserve"> </w:t>
      </w:r>
      <w:r w:rsidRPr="0002068B">
        <w:t>meetings:</w:t>
      </w:r>
    </w:p>
    <w:p w14:paraId="2E9B349D" w14:textId="77777777" w:rsidR="0002068B" w:rsidRPr="0002068B" w:rsidRDefault="0002068B" w:rsidP="0002068B">
      <w:pPr>
        <w:pStyle w:val="BodyText"/>
      </w:pPr>
    </w:p>
    <w:p w14:paraId="133E403B" w14:textId="77777777" w:rsidR="0002068B" w:rsidRPr="0002068B" w:rsidRDefault="0002068B" w:rsidP="0002068B">
      <w:pPr>
        <w:pStyle w:val="ListParagraph"/>
        <w:numPr>
          <w:ilvl w:val="3"/>
          <w:numId w:val="1"/>
        </w:numPr>
        <w:tabs>
          <w:tab w:val="left" w:pos="1553"/>
          <w:tab w:val="left" w:pos="1554"/>
        </w:tabs>
        <w:ind w:right="297" w:hanging="720"/>
        <w:contextualSpacing w:val="0"/>
      </w:pPr>
      <w:r w:rsidRPr="0002068B">
        <w:t xml:space="preserve">the Committee will invite the relevant Cabinet Member and/or Officer i.e. (the </w:t>
      </w:r>
      <w:r w:rsidRPr="0002068B">
        <w:lastRenderedPageBreak/>
        <w:t>decision-taker) and any other Senior Officers the Committee considers appropriate to the</w:t>
      </w:r>
      <w:r w:rsidRPr="0002068B">
        <w:rPr>
          <w:spacing w:val="-4"/>
        </w:rPr>
        <w:t xml:space="preserve"> </w:t>
      </w:r>
      <w:proofErr w:type="gramStart"/>
      <w:r w:rsidRPr="0002068B">
        <w:t>meeting;</w:t>
      </w:r>
      <w:proofErr w:type="gramEnd"/>
    </w:p>
    <w:p w14:paraId="5632DF10" w14:textId="77777777" w:rsidR="0002068B" w:rsidRPr="0002068B" w:rsidRDefault="0002068B" w:rsidP="0002068B">
      <w:pPr>
        <w:pStyle w:val="BodyText"/>
        <w:spacing w:before="10"/>
      </w:pPr>
    </w:p>
    <w:p w14:paraId="78A45B86" w14:textId="21470496" w:rsidR="0002068B" w:rsidRPr="0002068B" w:rsidRDefault="0002068B" w:rsidP="0002068B">
      <w:pPr>
        <w:pStyle w:val="ListParagraph"/>
        <w:numPr>
          <w:ilvl w:val="3"/>
          <w:numId w:val="1"/>
        </w:numPr>
        <w:tabs>
          <w:tab w:val="left" w:pos="1553"/>
          <w:tab w:val="left" w:pos="1554"/>
        </w:tabs>
        <w:ind w:right="688" w:hanging="720"/>
        <w:contextualSpacing w:val="0"/>
      </w:pPr>
      <w:r w:rsidRPr="0002068B">
        <w:t xml:space="preserve">in line with the Call-in Mechanism outlined in the constitution, the Committee is required to meet within </w:t>
      </w:r>
      <w:r>
        <w:t xml:space="preserve">a specific timescale </w:t>
      </w:r>
      <w:r w:rsidRPr="0002068B">
        <w:t>of the publication of the</w:t>
      </w:r>
      <w:r w:rsidRPr="0002068B">
        <w:rPr>
          <w:spacing w:val="-15"/>
        </w:rPr>
        <w:t xml:space="preserve"> </w:t>
      </w:r>
      <w:proofErr w:type="gramStart"/>
      <w:r w:rsidRPr="0002068B">
        <w:t>decision;</w:t>
      </w:r>
      <w:proofErr w:type="gramEnd"/>
    </w:p>
    <w:p w14:paraId="54582767" w14:textId="77777777" w:rsidR="0002068B" w:rsidRPr="0002068B" w:rsidRDefault="0002068B" w:rsidP="0002068B">
      <w:pPr>
        <w:pStyle w:val="BodyText"/>
        <w:spacing w:before="2"/>
      </w:pPr>
    </w:p>
    <w:p w14:paraId="54EC80D8" w14:textId="77777777" w:rsidR="0002068B" w:rsidRPr="0002068B" w:rsidRDefault="0002068B" w:rsidP="0002068B">
      <w:pPr>
        <w:pStyle w:val="ListParagraph"/>
        <w:numPr>
          <w:ilvl w:val="3"/>
          <w:numId w:val="1"/>
        </w:numPr>
        <w:tabs>
          <w:tab w:val="left" w:pos="1553"/>
          <w:tab w:val="left" w:pos="1554"/>
        </w:tabs>
        <w:ind w:right="482" w:hanging="720"/>
        <w:contextualSpacing w:val="0"/>
      </w:pPr>
      <w:r w:rsidRPr="0002068B">
        <w:t xml:space="preserve">the Committee will </w:t>
      </w:r>
      <w:proofErr w:type="spellStart"/>
      <w:r w:rsidRPr="0002068B">
        <w:t>endeavour</w:t>
      </w:r>
      <w:proofErr w:type="spellEnd"/>
      <w:r w:rsidRPr="0002068B">
        <w:t xml:space="preserve"> to offer appropriate notice to witnesses required to attend and will as far as </w:t>
      </w:r>
      <w:proofErr w:type="gramStart"/>
      <w:r w:rsidRPr="0002068B">
        <w:t>possible</w:t>
      </w:r>
      <w:proofErr w:type="gramEnd"/>
      <w:r w:rsidRPr="0002068B">
        <w:t xml:space="preserve"> ensure the scheduling of the Call-in meeting facilitates their</w:t>
      </w:r>
      <w:r w:rsidRPr="0002068B">
        <w:rPr>
          <w:spacing w:val="-3"/>
        </w:rPr>
        <w:t xml:space="preserve"> </w:t>
      </w:r>
      <w:r w:rsidRPr="0002068B">
        <w:t>attendance;</w:t>
      </w:r>
    </w:p>
    <w:p w14:paraId="7AC40C53" w14:textId="77777777" w:rsidR="0002068B" w:rsidRPr="0002068B" w:rsidRDefault="0002068B" w:rsidP="0002068B">
      <w:pPr>
        <w:pStyle w:val="ListParagraph"/>
        <w:numPr>
          <w:ilvl w:val="3"/>
          <w:numId w:val="1"/>
        </w:numPr>
        <w:tabs>
          <w:tab w:val="left" w:pos="1553"/>
          <w:tab w:val="left" w:pos="1554"/>
        </w:tabs>
        <w:spacing w:before="69"/>
        <w:ind w:right="256" w:hanging="720"/>
        <w:contextualSpacing w:val="0"/>
      </w:pPr>
      <w:r w:rsidRPr="0002068B">
        <w:t>in inviting Officers to attend, the relevant Chief Officer responsible will be consulted as a matter of</w:t>
      </w:r>
      <w:r w:rsidRPr="0002068B">
        <w:rPr>
          <w:spacing w:val="-1"/>
        </w:rPr>
        <w:t xml:space="preserve"> </w:t>
      </w:r>
      <w:proofErr w:type="gramStart"/>
      <w:r w:rsidRPr="0002068B">
        <w:t>courtesy;</w:t>
      </w:r>
      <w:proofErr w:type="gramEnd"/>
    </w:p>
    <w:p w14:paraId="3EC33FD7" w14:textId="77777777" w:rsidR="0002068B" w:rsidRPr="0002068B" w:rsidRDefault="0002068B" w:rsidP="0002068B">
      <w:pPr>
        <w:pStyle w:val="Heading1"/>
        <w:numPr>
          <w:ilvl w:val="1"/>
          <w:numId w:val="1"/>
        </w:numPr>
        <w:tabs>
          <w:tab w:val="num" w:pos="360"/>
          <w:tab w:val="left" w:pos="822"/>
        </w:tabs>
        <w:ind w:left="0" w:firstLine="0"/>
        <w:rPr>
          <w:rFonts w:ascii="Arial" w:hAnsi="Arial" w:cs="Arial"/>
          <w:color w:val="auto"/>
          <w:sz w:val="22"/>
          <w:szCs w:val="22"/>
        </w:rPr>
      </w:pPr>
      <w:bookmarkStart w:id="9" w:name="_bookmark353"/>
      <w:bookmarkEnd w:id="9"/>
      <w:r w:rsidRPr="0002068B">
        <w:rPr>
          <w:rFonts w:ascii="Arial" w:hAnsi="Arial" w:cs="Arial"/>
          <w:color w:val="auto"/>
          <w:sz w:val="22"/>
          <w:szCs w:val="22"/>
        </w:rPr>
        <w:t>Responding to Scrutiny’s</w:t>
      </w:r>
      <w:r w:rsidRPr="0002068B">
        <w:rPr>
          <w:rFonts w:ascii="Arial" w:hAnsi="Arial" w:cs="Arial"/>
          <w:color w:val="auto"/>
          <w:spacing w:val="-2"/>
          <w:sz w:val="22"/>
          <w:szCs w:val="22"/>
        </w:rPr>
        <w:t xml:space="preserve"> </w:t>
      </w:r>
      <w:r w:rsidRPr="0002068B">
        <w:rPr>
          <w:rFonts w:ascii="Arial" w:hAnsi="Arial" w:cs="Arial"/>
          <w:color w:val="auto"/>
          <w:sz w:val="22"/>
          <w:szCs w:val="22"/>
        </w:rPr>
        <w:t>Recommendations</w:t>
      </w:r>
    </w:p>
    <w:p w14:paraId="6374E2A9" w14:textId="77777777" w:rsidR="0002068B" w:rsidRPr="0002068B" w:rsidRDefault="0002068B" w:rsidP="0002068B">
      <w:pPr>
        <w:pStyle w:val="BodyText"/>
        <w:spacing w:before="10"/>
        <w:rPr>
          <w:b/>
        </w:rPr>
      </w:pPr>
    </w:p>
    <w:p w14:paraId="16285925" w14:textId="77777777" w:rsidR="0002068B" w:rsidRPr="0002068B" w:rsidRDefault="0002068B" w:rsidP="0002068B">
      <w:pPr>
        <w:pStyle w:val="ListParagraph"/>
        <w:numPr>
          <w:ilvl w:val="2"/>
          <w:numId w:val="1"/>
        </w:numPr>
        <w:ind w:left="709" w:right="359" w:hanging="709"/>
        <w:contextualSpacing w:val="0"/>
      </w:pPr>
      <w:r w:rsidRPr="0002068B">
        <w:t>Chairs Letters. Scrutiny Committees will agree outcomes of their meetings and detail the conclusions and any recommendations arising from any Scrutiny Committee meeting. The Scrutiny Committee may recommend amendments to a strategy or policy at their meeting and the Cabinet Member or Officer may accept the amendments at the meeting, which will be formally</w:t>
      </w:r>
      <w:r w:rsidRPr="0002068B">
        <w:rPr>
          <w:spacing w:val="-4"/>
        </w:rPr>
        <w:t xml:space="preserve"> </w:t>
      </w:r>
      <w:proofErr w:type="spellStart"/>
      <w:r w:rsidRPr="0002068B">
        <w:t>minuted</w:t>
      </w:r>
      <w:proofErr w:type="spellEnd"/>
      <w:r w:rsidRPr="0002068B">
        <w:t>.</w:t>
      </w:r>
    </w:p>
    <w:p w14:paraId="24F09B90" w14:textId="77777777" w:rsidR="0002068B" w:rsidRPr="0002068B" w:rsidRDefault="0002068B" w:rsidP="0002068B">
      <w:pPr>
        <w:pStyle w:val="BodyText"/>
        <w:spacing w:before="1"/>
      </w:pPr>
    </w:p>
    <w:p w14:paraId="3D8CA2DA" w14:textId="77777777" w:rsidR="0002068B" w:rsidRPr="0002068B" w:rsidRDefault="0002068B" w:rsidP="0002068B">
      <w:pPr>
        <w:pStyle w:val="ListParagraph"/>
        <w:numPr>
          <w:ilvl w:val="2"/>
          <w:numId w:val="1"/>
        </w:numPr>
        <w:tabs>
          <w:tab w:val="left" w:pos="1553"/>
          <w:tab w:val="left" w:pos="1554"/>
        </w:tabs>
        <w:ind w:right="356" w:hanging="720"/>
        <w:contextualSpacing w:val="0"/>
      </w:pPr>
      <w:r w:rsidRPr="0002068B">
        <w:t>The Chair may also formally raise concerns via a Chairs Letter directed to the relevant Cabinet Member(s) in person after the meeting has closed. In this instance, the Cabinet Member should respond in writing to the Scrutiny Committee within one month indicating whether the recommendation needs to be referred and what action (if any) they intend to</w:t>
      </w:r>
      <w:r w:rsidRPr="0002068B">
        <w:rPr>
          <w:spacing w:val="-2"/>
        </w:rPr>
        <w:t xml:space="preserve"> </w:t>
      </w:r>
      <w:r w:rsidRPr="0002068B">
        <w:t>take.</w:t>
      </w:r>
    </w:p>
    <w:p w14:paraId="5750603B" w14:textId="77777777" w:rsidR="0002068B" w:rsidRPr="0002068B" w:rsidRDefault="0002068B" w:rsidP="0002068B">
      <w:pPr>
        <w:pStyle w:val="BodyText"/>
        <w:spacing w:before="11"/>
      </w:pPr>
    </w:p>
    <w:p w14:paraId="4188ABDF" w14:textId="77777777" w:rsidR="0002068B" w:rsidRPr="0002068B" w:rsidRDefault="0002068B" w:rsidP="0002068B">
      <w:pPr>
        <w:pStyle w:val="ListParagraph"/>
        <w:numPr>
          <w:ilvl w:val="2"/>
          <w:numId w:val="1"/>
        </w:numPr>
        <w:tabs>
          <w:tab w:val="left" w:pos="1553"/>
          <w:tab w:val="left" w:pos="1554"/>
        </w:tabs>
        <w:ind w:right="160" w:hanging="720"/>
        <w:contextualSpacing w:val="0"/>
      </w:pPr>
      <w:r w:rsidRPr="0002068B">
        <w:t xml:space="preserve">Scrutiny Workshops. Scrutiny Committees may undertake an in-depth review, which will normally take a number of months and be conducted according to an </w:t>
      </w:r>
      <w:proofErr w:type="gramStart"/>
      <w:r w:rsidRPr="0002068B">
        <w:t>agreed terms of reference</w:t>
      </w:r>
      <w:proofErr w:type="gramEnd"/>
      <w:r w:rsidRPr="0002068B">
        <w:t>, with the findings being shared publicly in a findings</w:t>
      </w:r>
      <w:r w:rsidRPr="0002068B">
        <w:rPr>
          <w:spacing w:val="-11"/>
        </w:rPr>
        <w:t xml:space="preserve"> </w:t>
      </w:r>
      <w:r w:rsidRPr="0002068B">
        <w:t>report.</w:t>
      </w:r>
    </w:p>
    <w:p w14:paraId="33366E31" w14:textId="77777777" w:rsidR="0002068B" w:rsidRPr="0002068B" w:rsidRDefault="0002068B" w:rsidP="0002068B">
      <w:pPr>
        <w:pStyle w:val="BodyText"/>
        <w:spacing w:before="1"/>
      </w:pPr>
    </w:p>
    <w:p w14:paraId="4A2E2205" w14:textId="77777777" w:rsidR="0002068B" w:rsidRPr="0002068B" w:rsidRDefault="0002068B" w:rsidP="0002068B">
      <w:pPr>
        <w:pStyle w:val="ListParagraph"/>
        <w:numPr>
          <w:ilvl w:val="2"/>
          <w:numId w:val="1"/>
        </w:numPr>
        <w:tabs>
          <w:tab w:val="left" w:pos="1553"/>
          <w:tab w:val="left" w:pos="1554"/>
        </w:tabs>
        <w:ind w:right="196" w:hanging="720"/>
        <w:contextualSpacing w:val="0"/>
      </w:pPr>
      <w:r w:rsidRPr="0002068B">
        <w:t>Scrutiny Committees will abide by the following principles when conducting in-depth reviews or</w:t>
      </w:r>
      <w:r w:rsidRPr="0002068B">
        <w:rPr>
          <w:spacing w:val="-1"/>
        </w:rPr>
        <w:t xml:space="preserve"> </w:t>
      </w:r>
      <w:r w:rsidRPr="0002068B">
        <w:t>workshops:</w:t>
      </w:r>
    </w:p>
    <w:p w14:paraId="66DBF9F3" w14:textId="77777777" w:rsidR="0002068B" w:rsidRPr="0002068B" w:rsidRDefault="0002068B" w:rsidP="0002068B">
      <w:pPr>
        <w:pStyle w:val="BodyText"/>
        <w:spacing w:before="11"/>
      </w:pPr>
    </w:p>
    <w:p w14:paraId="2010BAD8" w14:textId="77777777" w:rsidR="0002068B" w:rsidRPr="0002068B" w:rsidRDefault="0002068B" w:rsidP="0002068B">
      <w:pPr>
        <w:pStyle w:val="ListParagraph"/>
        <w:numPr>
          <w:ilvl w:val="3"/>
          <w:numId w:val="1"/>
        </w:numPr>
        <w:tabs>
          <w:tab w:val="left" w:pos="1553"/>
          <w:tab w:val="left" w:pos="1554"/>
        </w:tabs>
        <w:ind w:right="255" w:hanging="720"/>
        <w:contextualSpacing w:val="0"/>
      </w:pPr>
      <w:r w:rsidRPr="0002068B">
        <w:t>involve the Cabinet Member at the commencement/early stages of a review to inform them of the terms of reference of the Task and Finish Group and the lines of inquiry that will be</w:t>
      </w:r>
      <w:r w:rsidRPr="0002068B">
        <w:rPr>
          <w:spacing w:val="2"/>
        </w:rPr>
        <w:t xml:space="preserve"> </w:t>
      </w:r>
      <w:proofErr w:type="gramStart"/>
      <w:r w:rsidRPr="0002068B">
        <w:t>pursued;</w:t>
      </w:r>
      <w:proofErr w:type="gramEnd"/>
    </w:p>
    <w:p w14:paraId="3CDCA299" w14:textId="77777777" w:rsidR="0002068B" w:rsidRPr="0002068B" w:rsidRDefault="0002068B" w:rsidP="0002068B">
      <w:pPr>
        <w:pStyle w:val="BodyText"/>
        <w:spacing w:before="1"/>
      </w:pPr>
    </w:p>
    <w:p w14:paraId="77568EE9" w14:textId="77777777" w:rsidR="0002068B" w:rsidRPr="0002068B" w:rsidRDefault="0002068B" w:rsidP="0002068B">
      <w:pPr>
        <w:pStyle w:val="ListParagraph"/>
        <w:numPr>
          <w:ilvl w:val="3"/>
          <w:numId w:val="1"/>
        </w:numPr>
        <w:tabs>
          <w:tab w:val="left" w:pos="1553"/>
          <w:tab w:val="left" w:pos="1554"/>
        </w:tabs>
        <w:ind w:right="321" w:hanging="720"/>
        <w:contextualSpacing w:val="0"/>
      </w:pPr>
      <w:r w:rsidRPr="0002068B">
        <w:t xml:space="preserve">additional opportunities to involve the Cabinet Member throughout the review if felt </w:t>
      </w:r>
      <w:proofErr w:type="gramStart"/>
      <w:r w:rsidRPr="0002068B">
        <w:t>appropriate;</w:t>
      </w:r>
      <w:proofErr w:type="gramEnd"/>
    </w:p>
    <w:p w14:paraId="4EB57DD9" w14:textId="77777777" w:rsidR="0002068B" w:rsidRPr="0002068B" w:rsidRDefault="0002068B" w:rsidP="0002068B">
      <w:pPr>
        <w:pStyle w:val="BodyText"/>
        <w:spacing w:before="11"/>
      </w:pPr>
    </w:p>
    <w:p w14:paraId="23A9DBC1" w14:textId="77777777" w:rsidR="0002068B" w:rsidRPr="0002068B" w:rsidRDefault="0002068B" w:rsidP="0002068B">
      <w:pPr>
        <w:pStyle w:val="ListParagraph"/>
        <w:numPr>
          <w:ilvl w:val="3"/>
          <w:numId w:val="1"/>
        </w:numPr>
        <w:tabs>
          <w:tab w:val="left" w:pos="1553"/>
          <w:tab w:val="left" w:pos="1554"/>
        </w:tabs>
        <w:ind w:right="272" w:hanging="720"/>
        <w:contextualSpacing w:val="0"/>
      </w:pPr>
      <w:r w:rsidRPr="0002068B">
        <w:t xml:space="preserve">recommendations will follow logically from conclusions which will be clearly evidenced by reference to the findings of the review. Recommendations should not reflect unsupported </w:t>
      </w:r>
      <w:proofErr w:type="gramStart"/>
      <w:r w:rsidRPr="0002068B">
        <w:t>personal opinion</w:t>
      </w:r>
      <w:proofErr w:type="gramEnd"/>
      <w:r w:rsidRPr="0002068B">
        <w:t xml:space="preserve"> or political views. At this stage advice will be sought from the relevant Officers about the legal and financial implications of draft </w:t>
      </w:r>
      <w:proofErr w:type="gramStart"/>
      <w:r w:rsidRPr="0002068B">
        <w:t>recommendations;</w:t>
      </w:r>
      <w:proofErr w:type="gramEnd"/>
    </w:p>
    <w:p w14:paraId="4660407F" w14:textId="77777777" w:rsidR="0002068B" w:rsidRPr="0002068B" w:rsidRDefault="0002068B" w:rsidP="0002068B">
      <w:pPr>
        <w:pStyle w:val="BodyText"/>
        <w:spacing w:before="11"/>
      </w:pPr>
    </w:p>
    <w:p w14:paraId="7597299E" w14:textId="77777777" w:rsidR="0002068B" w:rsidRPr="0002068B" w:rsidRDefault="0002068B" w:rsidP="0002068B">
      <w:pPr>
        <w:pStyle w:val="ListParagraph"/>
        <w:numPr>
          <w:ilvl w:val="3"/>
          <w:numId w:val="1"/>
        </w:numPr>
        <w:tabs>
          <w:tab w:val="left" w:pos="1553"/>
          <w:tab w:val="left" w:pos="1554"/>
        </w:tabs>
        <w:ind w:right="147" w:hanging="720"/>
        <w:contextualSpacing w:val="0"/>
      </w:pPr>
      <w:r w:rsidRPr="0002068B">
        <w:t>when a review is nearing completion, invite the Cabinet Member to a meeting to discuss preliminary findings and if the Scrutiny Committee feels appropriate, test the viability of recommendations they wish to</w:t>
      </w:r>
      <w:r w:rsidRPr="0002068B">
        <w:rPr>
          <w:spacing w:val="-5"/>
        </w:rPr>
        <w:t xml:space="preserve"> </w:t>
      </w:r>
      <w:proofErr w:type="gramStart"/>
      <w:r w:rsidRPr="0002068B">
        <w:t>make;</w:t>
      </w:r>
      <w:proofErr w:type="gramEnd"/>
    </w:p>
    <w:p w14:paraId="4324784D" w14:textId="77777777" w:rsidR="0002068B" w:rsidRPr="0002068B" w:rsidRDefault="0002068B" w:rsidP="0002068B">
      <w:pPr>
        <w:pStyle w:val="BodyText"/>
        <w:spacing w:before="1"/>
      </w:pPr>
    </w:p>
    <w:p w14:paraId="6927FD02" w14:textId="77777777" w:rsidR="0002068B" w:rsidRPr="0002068B" w:rsidRDefault="0002068B" w:rsidP="0002068B">
      <w:pPr>
        <w:pStyle w:val="ListParagraph"/>
        <w:numPr>
          <w:ilvl w:val="3"/>
          <w:numId w:val="1"/>
        </w:numPr>
        <w:tabs>
          <w:tab w:val="left" w:pos="1553"/>
          <w:tab w:val="left" w:pos="1554"/>
        </w:tabs>
        <w:ind w:right="184" w:hanging="720"/>
        <w:contextualSpacing w:val="0"/>
      </w:pPr>
      <w:r w:rsidRPr="0002068B">
        <w:t xml:space="preserve">when a Scrutiny report has been agreed by Members of the Task and Finish Group, convene meeting with Cabinet Member to discuss the report’s key findings and recommendations prior to the report being discussed at a public meeting (i.e. </w:t>
      </w:r>
      <w:r w:rsidRPr="0002068B">
        <w:lastRenderedPageBreak/>
        <w:t>Scrutiny Committee).</w:t>
      </w:r>
    </w:p>
    <w:p w14:paraId="3E222A2A" w14:textId="77777777" w:rsidR="0002068B" w:rsidRPr="0002068B" w:rsidRDefault="0002068B" w:rsidP="0002068B">
      <w:pPr>
        <w:sectPr w:rsidR="0002068B" w:rsidRPr="0002068B" w:rsidSect="0002068B">
          <w:pgSz w:w="11910" w:h="16840"/>
          <w:pgMar w:top="1300" w:right="1000" w:bottom="1660" w:left="1020" w:header="0" w:footer="1432" w:gutter="0"/>
          <w:cols w:space="720"/>
        </w:sectPr>
      </w:pPr>
    </w:p>
    <w:p w14:paraId="3FB87170" w14:textId="77777777" w:rsidR="0002068B" w:rsidRPr="0002068B" w:rsidRDefault="0002068B" w:rsidP="0002068B">
      <w:pPr>
        <w:pStyle w:val="ListParagraph"/>
        <w:numPr>
          <w:ilvl w:val="2"/>
          <w:numId w:val="1"/>
        </w:numPr>
        <w:tabs>
          <w:tab w:val="left" w:pos="1553"/>
          <w:tab w:val="left" w:pos="1554"/>
        </w:tabs>
        <w:spacing w:before="69"/>
        <w:ind w:right="497" w:hanging="720"/>
        <w:contextualSpacing w:val="0"/>
      </w:pPr>
      <w:r w:rsidRPr="0002068B">
        <w:lastRenderedPageBreak/>
        <w:t xml:space="preserve">If a Scrutiny Committee cannot agree on one single final report to the </w:t>
      </w:r>
      <w:proofErr w:type="gramStart"/>
      <w:r w:rsidRPr="0002068B">
        <w:t>Executive</w:t>
      </w:r>
      <w:proofErr w:type="gramEnd"/>
      <w:r w:rsidRPr="0002068B">
        <w:t xml:space="preserve"> then up to one minority report may be prepared and submitted for consideration with the majority</w:t>
      </w:r>
      <w:r w:rsidRPr="0002068B">
        <w:rPr>
          <w:spacing w:val="-3"/>
        </w:rPr>
        <w:t xml:space="preserve"> </w:t>
      </w:r>
      <w:r w:rsidRPr="0002068B">
        <w:t>report.</w:t>
      </w:r>
    </w:p>
    <w:p w14:paraId="21E4A9E9" w14:textId="77777777" w:rsidR="0002068B" w:rsidRPr="0002068B" w:rsidRDefault="0002068B" w:rsidP="0002068B">
      <w:pPr>
        <w:pStyle w:val="BodyText"/>
        <w:spacing w:before="1"/>
      </w:pPr>
    </w:p>
    <w:p w14:paraId="5C57096A" w14:textId="77777777" w:rsidR="0002068B" w:rsidRPr="0002068B" w:rsidRDefault="0002068B" w:rsidP="0002068B">
      <w:pPr>
        <w:pStyle w:val="ListParagraph"/>
        <w:numPr>
          <w:ilvl w:val="2"/>
          <w:numId w:val="1"/>
        </w:numPr>
        <w:tabs>
          <w:tab w:val="left" w:pos="1553"/>
          <w:tab w:val="left" w:pos="1554"/>
        </w:tabs>
        <w:ind w:right="596" w:hanging="720"/>
        <w:contextualSpacing w:val="0"/>
      </w:pPr>
      <w:r w:rsidRPr="0002068B">
        <w:t>Once a Scrutiny Committee report has been agreed by the appropriate Scrutiny Committee, it will be submitted to the relevant Cabinet Member and published on the Council’s website.</w:t>
      </w:r>
    </w:p>
    <w:p w14:paraId="12110313" w14:textId="77777777" w:rsidR="0002068B" w:rsidRPr="0002068B" w:rsidRDefault="0002068B" w:rsidP="0002068B">
      <w:pPr>
        <w:pStyle w:val="BodyText"/>
        <w:spacing w:before="10"/>
      </w:pPr>
    </w:p>
    <w:p w14:paraId="31AFA208" w14:textId="77777777" w:rsidR="0002068B" w:rsidRPr="0002068B" w:rsidRDefault="0002068B" w:rsidP="0002068B">
      <w:pPr>
        <w:pStyle w:val="ListParagraph"/>
        <w:numPr>
          <w:ilvl w:val="2"/>
          <w:numId w:val="1"/>
        </w:numPr>
        <w:tabs>
          <w:tab w:val="left" w:pos="1553"/>
          <w:tab w:val="left" w:pos="1554"/>
        </w:tabs>
        <w:ind w:right="148" w:hanging="720"/>
        <w:contextualSpacing w:val="0"/>
      </w:pPr>
      <w:r w:rsidRPr="0002068B">
        <w:t>The report will then be scheduled in the Cabinet Forward Planner to be presented to a meeting of Cabinet within 6 weeks of it being agreed by the Scrutiny</w:t>
      </w:r>
      <w:r w:rsidRPr="0002068B">
        <w:rPr>
          <w:spacing w:val="-10"/>
        </w:rPr>
        <w:t xml:space="preserve"> </w:t>
      </w:r>
      <w:r w:rsidRPr="0002068B">
        <w:t>Committee.</w:t>
      </w:r>
    </w:p>
    <w:p w14:paraId="39E7D43D" w14:textId="77777777" w:rsidR="0002068B" w:rsidRPr="0002068B" w:rsidRDefault="0002068B" w:rsidP="0002068B">
      <w:pPr>
        <w:pStyle w:val="BodyText"/>
        <w:spacing w:before="11"/>
      </w:pPr>
    </w:p>
    <w:p w14:paraId="0DC5FF01" w14:textId="77777777" w:rsidR="0002068B" w:rsidRPr="0002068B" w:rsidRDefault="0002068B" w:rsidP="0002068B">
      <w:pPr>
        <w:pStyle w:val="ListParagraph"/>
        <w:numPr>
          <w:ilvl w:val="2"/>
          <w:numId w:val="1"/>
        </w:numPr>
        <w:tabs>
          <w:tab w:val="left" w:pos="1553"/>
          <w:tab w:val="left" w:pos="1554"/>
        </w:tabs>
        <w:ind w:right="221" w:hanging="720"/>
        <w:contextualSpacing w:val="0"/>
      </w:pPr>
      <w:r w:rsidRPr="0002068B">
        <w:t>The Chair of the relevant Scrutiny Committee will present the Report and accompanying recommendations to Cabinet. The relevant Cabinet Member will receive the Report on behalf of Cabinet but will not be required to respond to each of the recommendations individually at</w:t>
      </w:r>
      <w:r w:rsidRPr="0002068B">
        <w:rPr>
          <w:spacing w:val="2"/>
        </w:rPr>
        <w:t xml:space="preserve"> </w:t>
      </w:r>
      <w:r w:rsidRPr="0002068B">
        <w:t>Cabinet.</w:t>
      </w:r>
    </w:p>
    <w:p w14:paraId="7FD490D7" w14:textId="77777777" w:rsidR="0002068B" w:rsidRPr="0002068B" w:rsidRDefault="0002068B" w:rsidP="0002068B">
      <w:pPr>
        <w:pStyle w:val="BodyText"/>
      </w:pPr>
    </w:p>
    <w:p w14:paraId="18C59340" w14:textId="77777777" w:rsidR="0002068B" w:rsidRPr="0002068B" w:rsidRDefault="0002068B" w:rsidP="0002068B">
      <w:pPr>
        <w:pStyle w:val="ListParagraph"/>
        <w:numPr>
          <w:ilvl w:val="2"/>
          <w:numId w:val="1"/>
        </w:numPr>
        <w:tabs>
          <w:tab w:val="left" w:pos="1553"/>
          <w:tab w:val="left" w:pos="1554"/>
        </w:tabs>
        <w:ind w:right="315" w:hanging="720"/>
        <w:contextualSpacing w:val="0"/>
      </w:pPr>
      <w:r w:rsidRPr="0002068B">
        <w:t xml:space="preserve">Cabinet will be requested to “receive the report and consider the key findings and recommendations, responding to the relevant Scrutiny Committee within a </w:t>
      </w:r>
      <w:proofErr w:type="gramStart"/>
      <w:r w:rsidRPr="0002068B">
        <w:t>3 month</w:t>
      </w:r>
      <w:proofErr w:type="gramEnd"/>
      <w:r w:rsidRPr="0002068B">
        <w:t xml:space="preserve"> period as to whether they accept (in part) or reject (in part) the Committee’s recommendations together with rationale and actions that will be</w:t>
      </w:r>
      <w:r w:rsidRPr="0002068B">
        <w:rPr>
          <w:spacing w:val="-5"/>
        </w:rPr>
        <w:t xml:space="preserve"> </w:t>
      </w:r>
      <w:r w:rsidRPr="0002068B">
        <w:t>taken”.</w:t>
      </w:r>
    </w:p>
    <w:p w14:paraId="6EAEBD90" w14:textId="77777777" w:rsidR="0002068B" w:rsidRPr="0002068B" w:rsidRDefault="0002068B" w:rsidP="0002068B">
      <w:pPr>
        <w:pStyle w:val="BodyText"/>
      </w:pPr>
    </w:p>
    <w:p w14:paraId="40AB29CF" w14:textId="77777777" w:rsidR="0002068B" w:rsidRPr="0002068B" w:rsidRDefault="0002068B" w:rsidP="0002068B">
      <w:pPr>
        <w:pStyle w:val="ListParagraph"/>
        <w:numPr>
          <w:ilvl w:val="2"/>
          <w:numId w:val="1"/>
        </w:numPr>
        <w:tabs>
          <w:tab w:val="left" w:pos="1553"/>
          <w:tab w:val="left" w:pos="1554"/>
        </w:tabs>
        <w:ind w:left="1553" w:hanging="1441"/>
        <w:contextualSpacing w:val="0"/>
      </w:pPr>
      <w:r w:rsidRPr="0002068B">
        <w:t>The Cabinet Member is responsible</w:t>
      </w:r>
      <w:r w:rsidRPr="0002068B">
        <w:rPr>
          <w:spacing w:val="-3"/>
        </w:rPr>
        <w:t xml:space="preserve"> </w:t>
      </w:r>
      <w:r w:rsidRPr="0002068B">
        <w:t>for:</w:t>
      </w:r>
    </w:p>
    <w:p w14:paraId="016FC4A4" w14:textId="77777777" w:rsidR="0002068B" w:rsidRPr="0002068B" w:rsidRDefault="0002068B" w:rsidP="0002068B">
      <w:pPr>
        <w:pStyle w:val="BodyText"/>
      </w:pPr>
    </w:p>
    <w:p w14:paraId="37D78445" w14:textId="77777777" w:rsidR="0002068B" w:rsidRDefault="0002068B" w:rsidP="0002068B">
      <w:pPr>
        <w:pStyle w:val="ListParagraph"/>
        <w:numPr>
          <w:ilvl w:val="3"/>
          <w:numId w:val="1"/>
        </w:numPr>
        <w:tabs>
          <w:tab w:val="left" w:pos="1553"/>
          <w:tab w:val="left" w:pos="1554"/>
        </w:tabs>
        <w:spacing w:before="1"/>
        <w:ind w:right="405" w:hanging="720"/>
        <w:contextualSpacing w:val="0"/>
      </w:pPr>
      <w:r w:rsidRPr="0002068B">
        <w:t>meeting with Officers once they have received the Scrutiny report to draft a response to the Scrutiny Committee based upon the Cabinet Response Template (detailed in Appendix A</w:t>
      </w:r>
      <w:proofErr w:type="gramStart"/>
      <w:r w:rsidRPr="0002068B">
        <w:t>);</w:t>
      </w:r>
      <w:proofErr w:type="gramEnd"/>
    </w:p>
    <w:p w14:paraId="2A9CB8C8" w14:textId="77777777" w:rsidR="009556B0" w:rsidRDefault="009556B0" w:rsidP="009556B0">
      <w:pPr>
        <w:pStyle w:val="ListParagraph"/>
        <w:tabs>
          <w:tab w:val="left" w:pos="1553"/>
          <w:tab w:val="left" w:pos="1554"/>
        </w:tabs>
        <w:spacing w:before="1"/>
        <w:ind w:left="1553" w:right="405"/>
        <w:contextualSpacing w:val="0"/>
      </w:pPr>
    </w:p>
    <w:p w14:paraId="09EEE368" w14:textId="1D1DC815" w:rsidR="009556B0" w:rsidRPr="0002068B" w:rsidRDefault="009556B0" w:rsidP="0002068B">
      <w:pPr>
        <w:pStyle w:val="ListParagraph"/>
        <w:numPr>
          <w:ilvl w:val="3"/>
          <w:numId w:val="1"/>
        </w:numPr>
        <w:tabs>
          <w:tab w:val="left" w:pos="1553"/>
          <w:tab w:val="left" w:pos="1554"/>
        </w:tabs>
        <w:spacing w:before="1"/>
        <w:ind w:right="405" w:hanging="720"/>
        <w:contextualSpacing w:val="0"/>
      </w:pPr>
      <w:r>
        <w:t>meeting with the Scrutiny Committee Chair to discuss the response and to gather any clarification</w:t>
      </w:r>
    </w:p>
    <w:p w14:paraId="61FA29DA" w14:textId="77777777" w:rsidR="0002068B" w:rsidRPr="0002068B" w:rsidRDefault="0002068B" w:rsidP="0002068B">
      <w:pPr>
        <w:pStyle w:val="BodyText"/>
      </w:pPr>
    </w:p>
    <w:p w14:paraId="55246CE1" w14:textId="77777777" w:rsidR="0002068B" w:rsidRPr="0002068B" w:rsidRDefault="0002068B" w:rsidP="0002068B">
      <w:pPr>
        <w:pStyle w:val="ListParagraph"/>
        <w:numPr>
          <w:ilvl w:val="3"/>
          <w:numId w:val="1"/>
        </w:numPr>
        <w:tabs>
          <w:tab w:val="left" w:pos="1553"/>
          <w:tab w:val="left" w:pos="1554"/>
        </w:tabs>
        <w:spacing w:before="1"/>
        <w:ind w:right="613" w:hanging="720"/>
        <w:contextualSpacing w:val="0"/>
      </w:pPr>
      <w:r w:rsidRPr="0002068B">
        <w:t>after agreeing a draft response with Officers, reporting the draft response to the Cabinet for</w:t>
      </w:r>
      <w:r w:rsidRPr="0002068B">
        <w:rPr>
          <w:spacing w:val="2"/>
        </w:rPr>
        <w:t xml:space="preserve"> </w:t>
      </w:r>
      <w:proofErr w:type="gramStart"/>
      <w:r w:rsidRPr="0002068B">
        <w:t>adoption;</w:t>
      </w:r>
      <w:proofErr w:type="gramEnd"/>
    </w:p>
    <w:p w14:paraId="7171E806" w14:textId="77777777" w:rsidR="0002068B" w:rsidRPr="0002068B" w:rsidRDefault="0002068B" w:rsidP="0002068B">
      <w:pPr>
        <w:pStyle w:val="BodyText"/>
        <w:spacing w:before="11"/>
      </w:pPr>
    </w:p>
    <w:p w14:paraId="39DF2AC9" w14:textId="77777777" w:rsidR="0002068B" w:rsidRDefault="0002068B" w:rsidP="0002068B">
      <w:pPr>
        <w:pStyle w:val="ListParagraph"/>
        <w:numPr>
          <w:ilvl w:val="3"/>
          <w:numId w:val="1"/>
        </w:numPr>
        <w:tabs>
          <w:tab w:val="left" w:pos="1553"/>
          <w:tab w:val="left" w:pos="1554"/>
        </w:tabs>
        <w:ind w:right="367" w:hanging="720"/>
        <w:contextualSpacing w:val="0"/>
      </w:pPr>
      <w:r w:rsidRPr="0002068B">
        <w:t>forwarding the Cabinet response to the Scrutiny Committee (following adoption by the Cabinet) and attending a Scrutiny Committee to discuss their</w:t>
      </w:r>
      <w:r w:rsidRPr="0002068B">
        <w:rPr>
          <w:spacing w:val="-14"/>
        </w:rPr>
        <w:t xml:space="preserve"> </w:t>
      </w:r>
      <w:r w:rsidRPr="0002068B">
        <w:t>response.</w:t>
      </w:r>
    </w:p>
    <w:p w14:paraId="5A7298FA" w14:textId="77777777" w:rsidR="002462CD" w:rsidRDefault="002462CD" w:rsidP="002462CD">
      <w:pPr>
        <w:pStyle w:val="ListParagraph"/>
      </w:pPr>
    </w:p>
    <w:p w14:paraId="6CAA4053" w14:textId="77777777" w:rsidR="002462CD" w:rsidRPr="0002068B" w:rsidRDefault="002462CD" w:rsidP="002462CD">
      <w:pPr>
        <w:pStyle w:val="ListParagraph"/>
        <w:tabs>
          <w:tab w:val="left" w:pos="1553"/>
          <w:tab w:val="left" w:pos="1554"/>
        </w:tabs>
        <w:ind w:left="1553" w:right="367"/>
        <w:contextualSpacing w:val="0"/>
      </w:pPr>
    </w:p>
    <w:p w14:paraId="633B56F0" w14:textId="78F26D2F" w:rsidR="0002068B" w:rsidRPr="0002068B" w:rsidRDefault="0002068B" w:rsidP="002462CD">
      <w:pPr>
        <w:pStyle w:val="ListParagraph"/>
        <w:numPr>
          <w:ilvl w:val="2"/>
          <w:numId w:val="1"/>
        </w:numPr>
        <w:tabs>
          <w:tab w:val="left" w:pos="1553"/>
          <w:tab w:val="left" w:pos="1554"/>
        </w:tabs>
        <w:ind w:right="984" w:hanging="833"/>
        <w:contextualSpacing w:val="0"/>
      </w:pPr>
      <w:r w:rsidRPr="0002068B">
        <w:t>Scrutiny Committees will be responsible for monitoring progress against the recommendations and ensuring the return of the Cabinet Member to the Scrutiny Committee within a defined</w:t>
      </w:r>
      <w:r w:rsidRPr="0002068B">
        <w:rPr>
          <w:spacing w:val="-3"/>
        </w:rPr>
        <w:t xml:space="preserve"> </w:t>
      </w:r>
      <w:r w:rsidRPr="0002068B">
        <w:t>timescale.</w:t>
      </w:r>
    </w:p>
    <w:p w14:paraId="768313AB" w14:textId="77777777" w:rsidR="0002068B" w:rsidRPr="0002068B" w:rsidRDefault="0002068B" w:rsidP="0002068B">
      <w:pPr>
        <w:pStyle w:val="BodyText"/>
        <w:spacing w:before="7"/>
      </w:pPr>
    </w:p>
    <w:p w14:paraId="1D968933" w14:textId="77777777" w:rsidR="0002068B" w:rsidRPr="0002068B" w:rsidRDefault="0002068B" w:rsidP="0002068B">
      <w:pPr>
        <w:pStyle w:val="Heading1"/>
        <w:numPr>
          <w:ilvl w:val="1"/>
          <w:numId w:val="1"/>
        </w:numPr>
        <w:tabs>
          <w:tab w:val="num" w:pos="360"/>
          <w:tab w:val="left" w:pos="822"/>
        </w:tabs>
        <w:ind w:left="0" w:firstLine="0"/>
        <w:rPr>
          <w:rFonts w:ascii="Arial" w:hAnsi="Arial" w:cs="Arial"/>
          <w:color w:val="auto"/>
          <w:sz w:val="22"/>
          <w:szCs w:val="22"/>
        </w:rPr>
      </w:pPr>
      <w:bookmarkStart w:id="10" w:name="_bookmark354"/>
      <w:bookmarkEnd w:id="10"/>
      <w:r w:rsidRPr="0002068B">
        <w:rPr>
          <w:rFonts w:ascii="Arial" w:hAnsi="Arial" w:cs="Arial"/>
          <w:color w:val="auto"/>
          <w:sz w:val="22"/>
          <w:szCs w:val="22"/>
        </w:rPr>
        <w:t>Appendix</w:t>
      </w:r>
      <w:r w:rsidRPr="0002068B">
        <w:rPr>
          <w:rFonts w:ascii="Arial" w:hAnsi="Arial" w:cs="Arial"/>
          <w:color w:val="auto"/>
          <w:spacing w:val="-4"/>
          <w:sz w:val="22"/>
          <w:szCs w:val="22"/>
        </w:rPr>
        <w:t xml:space="preserve"> </w:t>
      </w:r>
      <w:r w:rsidRPr="0002068B">
        <w:rPr>
          <w:rFonts w:ascii="Arial" w:hAnsi="Arial" w:cs="Arial"/>
          <w:color w:val="auto"/>
          <w:sz w:val="22"/>
          <w:szCs w:val="22"/>
        </w:rPr>
        <w:t>A</w:t>
      </w:r>
    </w:p>
    <w:p w14:paraId="331A2998" w14:textId="77777777" w:rsidR="0002068B" w:rsidRPr="0002068B" w:rsidRDefault="0002068B" w:rsidP="0002068B">
      <w:pPr>
        <w:pStyle w:val="BodyText"/>
        <w:spacing w:before="9" w:after="1"/>
        <w:rPr>
          <w:b/>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08"/>
        <w:gridCol w:w="2408"/>
        <w:gridCol w:w="2408"/>
        <w:gridCol w:w="2408"/>
      </w:tblGrid>
      <w:tr w:rsidR="0002068B" w:rsidRPr="0002068B" w14:paraId="43B38D4A" w14:textId="77777777" w:rsidTr="004D6801">
        <w:trPr>
          <w:trHeight w:val="505"/>
        </w:trPr>
        <w:tc>
          <w:tcPr>
            <w:tcW w:w="9632" w:type="dxa"/>
            <w:gridSpan w:val="4"/>
          </w:tcPr>
          <w:p w14:paraId="0DBA6B50" w14:textId="77777777" w:rsidR="0002068B" w:rsidRPr="0002068B" w:rsidRDefault="0002068B" w:rsidP="004D6801">
            <w:pPr>
              <w:pStyle w:val="TableParagraph"/>
              <w:spacing w:before="2"/>
              <w:ind w:left="2523" w:right="2511"/>
              <w:jc w:val="center"/>
              <w:rPr>
                <w:b/>
              </w:rPr>
            </w:pPr>
            <w:r w:rsidRPr="0002068B">
              <w:rPr>
                <w:b/>
              </w:rPr>
              <w:t>Task and Finish Group – Cabinet Response</w:t>
            </w:r>
          </w:p>
        </w:tc>
      </w:tr>
      <w:tr w:rsidR="0002068B" w:rsidRPr="0002068B" w14:paraId="05D71850" w14:textId="77777777" w:rsidTr="004D6801">
        <w:trPr>
          <w:trHeight w:val="761"/>
        </w:trPr>
        <w:tc>
          <w:tcPr>
            <w:tcW w:w="2408" w:type="dxa"/>
          </w:tcPr>
          <w:p w14:paraId="5A4036AF" w14:textId="77777777" w:rsidR="0002068B" w:rsidRPr="0002068B" w:rsidRDefault="0002068B" w:rsidP="004D6801">
            <w:pPr>
              <w:pStyle w:val="TableParagraph"/>
              <w:spacing w:before="3"/>
              <w:ind w:left="110" w:right="422"/>
              <w:rPr>
                <w:b/>
              </w:rPr>
            </w:pPr>
            <w:r w:rsidRPr="0002068B">
              <w:rPr>
                <w:b/>
              </w:rPr>
              <w:t>Scrutiny Recommendation</w:t>
            </w:r>
          </w:p>
        </w:tc>
        <w:tc>
          <w:tcPr>
            <w:tcW w:w="2408" w:type="dxa"/>
          </w:tcPr>
          <w:p w14:paraId="6C7EB981" w14:textId="77777777" w:rsidR="0002068B" w:rsidRPr="0002068B" w:rsidRDefault="0002068B" w:rsidP="004D6801">
            <w:pPr>
              <w:pStyle w:val="TableParagraph"/>
              <w:spacing w:before="3"/>
              <w:ind w:left="107"/>
              <w:rPr>
                <w:b/>
              </w:rPr>
            </w:pPr>
            <w:r w:rsidRPr="0002068B">
              <w:rPr>
                <w:b/>
              </w:rPr>
              <w:t>Accept (Plus Action)</w:t>
            </w:r>
          </w:p>
        </w:tc>
        <w:tc>
          <w:tcPr>
            <w:tcW w:w="2408" w:type="dxa"/>
          </w:tcPr>
          <w:p w14:paraId="549F7336" w14:textId="77777777" w:rsidR="0002068B" w:rsidRPr="0002068B" w:rsidRDefault="0002068B" w:rsidP="004D6801">
            <w:pPr>
              <w:pStyle w:val="TableParagraph"/>
              <w:spacing w:before="7" w:line="252" w:lineRule="exact"/>
              <w:ind w:left="107" w:right="241"/>
              <w:rPr>
                <w:b/>
              </w:rPr>
            </w:pPr>
            <w:r w:rsidRPr="0002068B">
              <w:rPr>
                <w:b/>
              </w:rPr>
              <w:t>Partially Accept (plus Rationale and Action)</w:t>
            </w:r>
          </w:p>
        </w:tc>
        <w:tc>
          <w:tcPr>
            <w:tcW w:w="2408" w:type="dxa"/>
          </w:tcPr>
          <w:p w14:paraId="0413C772" w14:textId="77777777" w:rsidR="0002068B" w:rsidRPr="0002068B" w:rsidRDefault="0002068B" w:rsidP="004D6801">
            <w:pPr>
              <w:pStyle w:val="TableParagraph"/>
              <w:spacing w:before="3"/>
              <w:ind w:left="106" w:right="1025"/>
              <w:rPr>
                <w:b/>
              </w:rPr>
            </w:pPr>
            <w:r w:rsidRPr="0002068B">
              <w:rPr>
                <w:b/>
              </w:rPr>
              <w:t>Reject (plus Rationale)</w:t>
            </w:r>
          </w:p>
        </w:tc>
      </w:tr>
      <w:tr w:rsidR="0002068B" w:rsidRPr="0002068B" w14:paraId="509E3A90" w14:textId="77777777" w:rsidTr="004D6801">
        <w:trPr>
          <w:trHeight w:val="249"/>
        </w:trPr>
        <w:tc>
          <w:tcPr>
            <w:tcW w:w="2408" w:type="dxa"/>
          </w:tcPr>
          <w:p w14:paraId="27CC7BDF" w14:textId="77777777" w:rsidR="0002068B" w:rsidRPr="0002068B" w:rsidRDefault="0002068B" w:rsidP="004D6801">
            <w:pPr>
              <w:pStyle w:val="TableParagraph"/>
              <w:spacing w:line="230" w:lineRule="exact"/>
              <w:ind w:left="110"/>
            </w:pPr>
            <w:r w:rsidRPr="0002068B">
              <w:t>R1</w:t>
            </w:r>
          </w:p>
        </w:tc>
        <w:tc>
          <w:tcPr>
            <w:tcW w:w="2408" w:type="dxa"/>
          </w:tcPr>
          <w:p w14:paraId="6AB8E670" w14:textId="77777777" w:rsidR="0002068B" w:rsidRPr="0002068B" w:rsidRDefault="0002068B" w:rsidP="004D6801">
            <w:pPr>
              <w:pStyle w:val="TableParagraph"/>
            </w:pPr>
          </w:p>
        </w:tc>
        <w:tc>
          <w:tcPr>
            <w:tcW w:w="2408" w:type="dxa"/>
          </w:tcPr>
          <w:p w14:paraId="526D3B04" w14:textId="77777777" w:rsidR="0002068B" w:rsidRPr="0002068B" w:rsidRDefault="0002068B" w:rsidP="004D6801">
            <w:pPr>
              <w:pStyle w:val="TableParagraph"/>
            </w:pPr>
          </w:p>
        </w:tc>
        <w:tc>
          <w:tcPr>
            <w:tcW w:w="2408" w:type="dxa"/>
          </w:tcPr>
          <w:p w14:paraId="437DEA9C" w14:textId="77777777" w:rsidR="0002068B" w:rsidRPr="0002068B" w:rsidRDefault="0002068B" w:rsidP="004D6801">
            <w:pPr>
              <w:pStyle w:val="TableParagraph"/>
            </w:pPr>
          </w:p>
        </w:tc>
      </w:tr>
      <w:tr w:rsidR="0002068B" w:rsidRPr="0002068B" w14:paraId="3DF72275" w14:textId="77777777" w:rsidTr="004D6801">
        <w:trPr>
          <w:trHeight w:val="254"/>
        </w:trPr>
        <w:tc>
          <w:tcPr>
            <w:tcW w:w="2408" w:type="dxa"/>
          </w:tcPr>
          <w:p w14:paraId="6139829F" w14:textId="77777777" w:rsidR="0002068B" w:rsidRPr="0002068B" w:rsidRDefault="0002068B" w:rsidP="004D6801">
            <w:pPr>
              <w:pStyle w:val="TableParagraph"/>
              <w:spacing w:before="2" w:line="232" w:lineRule="exact"/>
              <w:ind w:left="110"/>
            </w:pPr>
            <w:r w:rsidRPr="0002068B">
              <w:lastRenderedPageBreak/>
              <w:t>R2</w:t>
            </w:r>
          </w:p>
        </w:tc>
        <w:tc>
          <w:tcPr>
            <w:tcW w:w="2408" w:type="dxa"/>
          </w:tcPr>
          <w:p w14:paraId="76550592" w14:textId="77777777" w:rsidR="0002068B" w:rsidRPr="0002068B" w:rsidRDefault="0002068B" w:rsidP="004D6801">
            <w:pPr>
              <w:pStyle w:val="TableParagraph"/>
            </w:pPr>
          </w:p>
        </w:tc>
        <w:tc>
          <w:tcPr>
            <w:tcW w:w="2408" w:type="dxa"/>
          </w:tcPr>
          <w:p w14:paraId="36C39CE3" w14:textId="77777777" w:rsidR="0002068B" w:rsidRPr="0002068B" w:rsidRDefault="0002068B" w:rsidP="004D6801">
            <w:pPr>
              <w:pStyle w:val="TableParagraph"/>
            </w:pPr>
          </w:p>
        </w:tc>
        <w:tc>
          <w:tcPr>
            <w:tcW w:w="2408" w:type="dxa"/>
          </w:tcPr>
          <w:p w14:paraId="09668B35" w14:textId="77777777" w:rsidR="0002068B" w:rsidRPr="0002068B" w:rsidRDefault="0002068B" w:rsidP="004D6801">
            <w:pPr>
              <w:pStyle w:val="TableParagraph"/>
            </w:pPr>
          </w:p>
        </w:tc>
      </w:tr>
    </w:tbl>
    <w:p w14:paraId="20A36F85" w14:textId="77777777" w:rsidR="00C75F6F" w:rsidRPr="0002068B" w:rsidRDefault="00C75F6F"/>
    <w:sectPr w:rsidR="00C75F6F" w:rsidRPr="0002068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4E2333"/>
    <w:multiLevelType w:val="multilevel"/>
    <w:tmpl w:val="68E69C06"/>
    <w:lvl w:ilvl="0">
      <w:start w:val="2"/>
      <w:numFmt w:val="decimal"/>
      <w:lvlText w:val="%1"/>
      <w:lvlJc w:val="left"/>
      <w:pPr>
        <w:ind w:left="821" w:hanging="709"/>
      </w:pPr>
      <w:rPr>
        <w:rFonts w:ascii="Arial" w:eastAsia="Arial" w:hAnsi="Arial" w:cs="Arial" w:hint="default"/>
        <w:b/>
        <w:bCs/>
        <w:w w:val="100"/>
        <w:sz w:val="22"/>
        <w:szCs w:val="22"/>
        <w:lang w:val="en-US" w:eastAsia="en-US" w:bidi="en-US"/>
      </w:rPr>
    </w:lvl>
    <w:lvl w:ilvl="1">
      <w:start w:val="1"/>
      <w:numFmt w:val="decimal"/>
      <w:lvlText w:val="%1.%2"/>
      <w:lvlJc w:val="left"/>
      <w:pPr>
        <w:ind w:left="821" w:hanging="709"/>
      </w:pPr>
      <w:rPr>
        <w:rFonts w:ascii="Arial" w:eastAsia="Arial" w:hAnsi="Arial" w:cs="Arial" w:hint="default"/>
        <w:b w:val="0"/>
        <w:bCs w:val="0"/>
        <w:w w:val="100"/>
        <w:sz w:val="22"/>
        <w:szCs w:val="22"/>
        <w:lang w:val="en-US" w:eastAsia="en-US" w:bidi="en-US"/>
      </w:rPr>
    </w:lvl>
    <w:lvl w:ilvl="2">
      <w:start w:val="1"/>
      <w:numFmt w:val="decimal"/>
      <w:lvlText w:val="%1.%2.%3"/>
      <w:lvlJc w:val="left"/>
      <w:pPr>
        <w:ind w:left="833" w:hanging="721"/>
      </w:pPr>
      <w:rPr>
        <w:rFonts w:ascii="Arial" w:eastAsia="Arial" w:hAnsi="Arial" w:cs="Arial" w:hint="default"/>
        <w:w w:val="100"/>
        <w:sz w:val="22"/>
        <w:szCs w:val="22"/>
        <w:lang w:val="en-US" w:eastAsia="en-US" w:bidi="en-US"/>
      </w:rPr>
    </w:lvl>
    <w:lvl w:ilvl="3">
      <w:start w:val="1"/>
      <w:numFmt w:val="lowerLetter"/>
      <w:lvlText w:val="(%4)"/>
      <w:lvlJc w:val="left"/>
      <w:pPr>
        <w:ind w:left="1553" w:hanging="732"/>
      </w:pPr>
      <w:rPr>
        <w:rFonts w:ascii="Arial" w:eastAsia="Arial" w:hAnsi="Arial" w:cs="Arial" w:hint="default"/>
        <w:spacing w:val="-1"/>
        <w:w w:val="100"/>
        <w:sz w:val="22"/>
        <w:szCs w:val="22"/>
        <w:lang w:val="en-US" w:eastAsia="en-US" w:bidi="en-US"/>
      </w:rPr>
    </w:lvl>
    <w:lvl w:ilvl="4">
      <w:start w:val="1"/>
      <w:numFmt w:val="lowerRoman"/>
      <w:lvlText w:val="(%5)"/>
      <w:lvlJc w:val="left"/>
      <w:pPr>
        <w:ind w:left="1553" w:hanging="720"/>
      </w:pPr>
      <w:rPr>
        <w:rFonts w:ascii="Arial" w:eastAsia="Arial" w:hAnsi="Arial" w:cs="Arial" w:hint="default"/>
        <w:spacing w:val="-2"/>
        <w:w w:val="100"/>
        <w:sz w:val="22"/>
        <w:szCs w:val="22"/>
        <w:lang w:val="en-US" w:eastAsia="en-US" w:bidi="en-US"/>
      </w:rPr>
    </w:lvl>
    <w:lvl w:ilvl="5">
      <w:start w:val="1"/>
      <w:numFmt w:val="lowerRoman"/>
      <w:lvlText w:val="(%6)"/>
      <w:lvlJc w:val="left"/>
      <w:pPr>
        <w:ind w:left="2532" w:hanging="259"/>
      </w:pPr>
      <w:rPr>
        <w:rFonts w:ascii="Arial" w:eastAsia="Arial" w:hAnsi="Arial" w:cs="Arial" w:hint="default"/>
        <w:spacing w:val="-2"/>
        <w:w w:val="100"/>
        <w:sz w:val="22"/>
        <w:szCs w:val="22"/>
        <w:lang w:val="en-US" w:eastAsia="en-US" w:bidi="en-US"/>
      </w:rPr>
    </w:lvl>
    <w:lvl w:ilvl="6">
      <w:numFmt w:val="bullet"/>
      <w:lvlText w:val="•"/>
      <w:lvlJc w:val="left"/>
      <w:pPr>
        <w:ind w:left="3000" w:hanging="259"/>
      </w:pPr>
      <w:rPr>
        <w:rFonts w:hint="default"/>
        <w:lang w:val="en-US" w:eastAsia="en-US" w:bidi="en-US"/>
      </w:rPr>
    </w:lvl>
    <w:lvl w:ilvl="7">
      <w:numFmt w:val="bullet"/>
      <w:lvlText w:val="•"/>
      <w:lvlJc w:val="left"/>
      <w:pPr>
        <w:ind w:left="4716" w:hanging="259"/>
      </w:pPr>
      <w:rPr>
        <w:rFonts w:hint="default"/>
        <w:lang w:val="en-US" w:eastAsia="en-US" w:bidi="en-US"/>
      </w:rPr>
    </w:lvl>
    <w:lvl w:ilvl="8">
      <w:numFmt w:val="bullet"/>
      <w:lvlText w:val="•"/>
      <w:lvlJc w:val="left"/>
      <w:pPr>
        <w:ind w:left="6432" w:hanging="259"/>
      </w:pPr>
      <w:rPr>
        <w:rFonts w:hint="default"/>
        <w:lang w:val="en-US" w:eastAsia="en-US" w:bidi="en-US"/>
      </w:rPr>
    </w:lvl>
  </w:abstractNum>
  <w:abstractNum w:abstractNumId="1" w15:restartNumberingAfterBreak="0">
    <w:nsid w:val="6C8758E2"/>
    <w:multiLevelType w:val="hybridMultilevel"/>
    <w:tmpl w:val="5C1C03D8"/>
    <w:lvl w:ilvl="0" w:tplc="FDCC0F1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32657939">
    <w:abstractNumId w:val="0"/>
  </w:num>
  <w:num w:numId="2" w16cid:durableId="5265247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68B"/>
    <w:rsid w:val="0002068B"/>
    <w:rsid w:val="000631FA"/>
    <w:rsid w:val="000A7D58"/>
    <w:rsid w:val="001826CA"/>
    <w:rsid w:val="002462CD"/>
    <w:rsid w:val="002F16A2"/>
    <w:rsid w:val="00443CF6"/>
    <w:rsid w:val="004613FD"/>
    <w:rsid w:val="00564DAC"/>
    <w:rsid w:val="007A08DD"/>
    <w:rsid w:val="007B513C"/>
    <w:rsid w:val="00843382"/>
    <w:rsid w:val="00855779"/>
    <w:rsid w:val="0085637D"/>
    <w:rsid w:val="009013B3"/>
    <w:rsid w:val="009556B0"/>
    <w:rsid w:val="009A2340"/>
    <w:rsid w:val="00B77880"/>
    <w:rsid w:val="00C75F6F"/>
    <w:rsid w:val="00CD1D6C"/>
    <w:rsid w:val="00EA27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EC053"/>
  <w15:chartTrackingRefBased/>
  <w15:docId w15:val="{019223A4-6EBF-4FF6-B4DA-6A3FA2AD7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068B"/>
    <w:pPr>
      <w:widowControl w:val="0"/>
      <w:autoSpaceDE w:val="0"/>
      <w:autoSpaceDN w:val="0"/>
      <w:spacing w:after="0" w:line="240" w:lineRule="auto"/>
    </w:pPr>
    <w:rPr>
      <w:rFonts w:ascii="Arial" w:eastAsia="Arial" w:hAnsi="Arial" w:cs="Arial"/>
      <w:kern w:val="0"/>
      <w:lang w:val="en-US" w:bidi="en-US"/>
      <w14:ligatures w14:val="none"/>
    </w:rPr>
  </w:style>
  <w:style w:type="paragraph" w:styleId="Heading1">
    <w:name w:val="heading 1"/>
    <w:basedOn w:val="Normal"/>
    <w:next w:val="Normal"/>
    <w:link w:val="Heading1Char"/>
    <w:uiPriority w:val="9"/>
    <w:qFormat/>
    <w:rsid w:val="000206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206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2068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2068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2068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2068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2068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2068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2068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068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2068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2068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2068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2068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2068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2068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2068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2068B"/>
    <w:rPr>
      <w:rFonts w:eastAsiaTheme="majorEastAsia" w:cstheme="majorBidi"/>
      <w:color w:val="272727" w:themeColor="text1" w:themeTint="D8"/>
    </w:rPr>
  </w:style>
  <w:style w:type="paragraph" w:styleId="Title">
    <w:name w:val="Title"/>
    <w:basedOn w:val="Normal"/>
    <w:next w:val="Normal"/>
    <w:link w:val="TitleChar"/>
    <w:uiPriority w:val="10"/>
    <w:qFormat/>
    <w:rsid w:val="0002068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068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2068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2068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2068B"/>
    <w:pPr>
      <w:spacing w:before="160"/>
      <w:jc w:val="center"/>
    </w:pPr>
    <w:rPr>
      <w:i/>
      <w:iCs/>
      <w:color w:val="404040" w:themeColor="text1" w:themeTint="BF"/>
    </w:rPr>
  </w:style>
  <w:style w:type="character" w:customStyle="1" w:styleId="QuoteChar">
    <w:name w:val="Quote Char"/>
    <w:basedOn w:val="DefaultParagraphFont"/>
    <w:link w:val="Quote"/>
    <w:uiPriority w:val="29"/>
    <w:rsid w:val="0002068B"/>
    <w:rPr>
      <w:i/>
      <w:iCs/>
      <w:color w:val="404040" w:themeColor="text1" w:themeTint="BF"/>
    </w:rPr>
  </w:style>
  <w:style w:type="paragraph" w:styleId="ListParagraph">
    <w:name w:val="List Paragraph"/>
    <w:basedOn w:val="Normal"/>
    <w:uiPriority w:val="1"/>
    <w:qFormat/>
    <w:rsid w:val="0002068B"/>
    <w:pPr>
      <w:ind w:left="720"/>
      <w:contextualSpacing/>
    </w:pPr>
  </w:style>
  <w:style w:type="character" w:styleId="IntenseEmphasis">
    <w:name w:val="Intense Emphasis"/>
    <w:basedOn w:val="DefaultParagraphFont"/>
    <w:uiPriority w:val="21"/>
    <w:qFormat/>
    <w:rsid w:val="0002068B"/>
    <w:rPr>
      <w:i/>
      <w:iCs/>
      <w:color w:val="0F4761" w:themeColor="accent1" w:themeShade="BF"/>
    </w:rPr>
  </w:style>
  <w:style w:type="paragraph" w:styleId="IntenseQuote">
    <w:name w:val="Intense Quote"/>
    <w:basedOn w:val="Normal"/>
    <w:next w:val="Normal"/>
    <w:link w:val="IntenseQuoteChar"/>
    <w:uiPriority w:val="30"/>
    <w:qFormat/>
    <w:rsid w:val="000206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2068B"/>
    <w:rPr>
      <w:i/>
      <w:iCs/>
      <w:color w:val="0F4761" w:themeColor="accent1" w:themeShade="BF"/>
    </w:rPr>
  </w:style>
  <w:style w:type="character" w:styleId="IntenseReference">
    <w:name w:val="Intense Reference"/>
    <w:basedOn w:val="DefaultParagraphFont"/>
    <w:uiPriority w:val="32"/>
    <w:qFormat/>
    <w:rsid w:val="0002068B"/>
    <w:rPr>
      <w:b/>
      <w:bCs/>
      <w:smallCaps/>
      <w:color w:val="0F4761" w:themeColor="accent1" w:themeShade="BF"/>
      <w:spacing w:val="5"/>
    </w:rPr>
  </w:style>
  <w:style w:type="paragraph" w:styleId="BodyText">
    <w:name w:val="Body Text"/>
    <w:basedOn w:val="Normal"/>
    <w:link w:val="BodyTextChar"/>
    <w:uiPriority w:val="1"/>
    <w:qFormat/>
    <w:rsid w:val="0002068B"/>
  </w:style>
  <w:style w:type="character" w:customStyle="1" w:styleId="BodyTextChar">
    <w:name w:val="Body Text Char"/>
    <w:basedOn w:val="DefaultParagraphFont"/>
    <w:link w:val="BodyText"/>
    <w:uiPriority w:val="1"/>
    <w:rsid w:val="0002068B"/>
    <w:rPr>
      <w:rFonts w:ascii="Arial" w:eastAsia="Arial" w:hAnsi="Arial" w:cs="Arial"/>
      <w:kern w:val="0"/>
      <w:lang w:val="en-US" w:bidi="en-US"/>
      <w14:ligatures w14:val="none"/>
    </w:rPr>
  </w:style>
  <w:style w:type="paragraph" w:customStyle="1" w:styleId="TableParagraph">
    <w:name w:val="Table Paragraph"/>
    <w:basedOn w:val="Normal"/>
    <w:uiPriority w:val="1"/>
    <w:qFormat/>
    <w:rsid w:val="000206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8</Pages>
  <Words>2200</Words>
  <Characters>12544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Griffiths</dc:creator>
  <cp:keywords/>
  <dc:description/>
  <cp:lastModifiedBy>Craig Griffiths</cp:lastModifiedBy>
  <cp:revision>12</cp:revision>
  <dcterms:created xsi:type="dcterms:W3CDTF">2025-01-03T20:12:00Z</dcterms:created>
  <dcterms:modified xsi:type="dcterms:W3CDTF">2025-03-26T15:31:00Z</dcterms:modified>
</cp:coreProperties>
</file>