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899F" w14:textId="77777777" w:rsidR="00AE6B5C" w:rsidRPr="006534D1" w:rsidRDefault="00AE6B5C" w:rsidP="00AE6B5C">
      <w:pPr>
        <w:autoSpaceDE w:val="0"/>
        <w:autoSpaceDN w:val="0"/>
        <w:adjustRightInd w:val="0"/>
        <w:spacing w:after="0" w:line="240" w:lineRule="auto"/>
        <w:jc w:val="center"/>
        <w:rPr>
          <w:rFonts w:ascii="Arial" w:eastAsia="Times New Roman" w:hAnsi="Arial" w:cs="Arial"/>
          <w:b/>
          <w:color w:val="000000"/>
          <w:lang w:eastAsia="en-GB"/>
        </w:rPr>
      </w:pPr>
      <w:bookmarkStart w:id="0" w:name="BM19"/>
      <w:bookmarkStart w:id="1" w:name="BM34"/>
      <w:bookmarkEnd w:id="0"/>
      <w:bookmarkEnd w:id="1"/>
    </w:p>
    <w:p w14:paraId="517F39BC" w14:textId="160216CE" w:rsidR="00AE6B5C" w:rsidRPr="006534D1" w:rsidRDefault="0035767B" w:rsidP="00AE6B5C">
      <w:pPr>
        <w:autoSpaceDE w:val="0"/>
        <w:autoSpaceDN w:val="0"/>
        <w:adjustRightInd w:val="0"/>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Statutory Licensing Committee</w:t>
      </w:r>
    </w:p>
    <w:p w14:paraId="18D6B54B" w14:textId="77777777" w:rsidR="00AE6B5C" w:rsidRPr="006534D1" w:rsidRDefault="00AE6B5C" w:rsidP="00AE6B5C">
      <w:pPr>
        <w:autoSpaceDE w:val="0"/>
        <w:autoSpaceDN w:val="0"/>
        <w:adjustRightInd w:val="0"/>
        <w:spacing w:after="0" w:line="240" w:lineRule="auto"/>
        <w:jc w:val="both"/>
        <w:rPr>
          <w:rFonts w:ascii="Arial" w:eastAsia="Times New Roman" w:hAnsi="Arial" w:cs="Arial"/>
          <w:b/>
          <w:color w:val="000000"/>
          <w:u w:val="single"/>
          <w:lang w:eastAsia="en-GB"/>
        </w:rPr>
      </w:pPr>
    </w:p>
    <w:p w14:paraId="7FF5C978"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r w:rsidRPr="006534D1">
        <w:rPr>
          <w:rFonts w:ascii="Arial" w:eastAsia="Times New Roman" w:hAnsi="Arial" w:cs="Arial"/>
          <w:color w:val="000000"/>
          <w:lang w:eastAsia="en-GB"/>
        </w:rPr>
        <w:t>To discharge with delegated authority:</w:t>
      </w:r>
    </w:p>
    <w:p w14:paraId="133F0EE3"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p>
    <w:p w14:paraId="752ACB8A" w14:textId="2EC1CFFE" w:rsidR="00AE6B5C" w:rsidRPr="006534D1" w:rsidRDefault="00AE6B5C" w:rsidP="00AE6B5C">
      <w:pPr>
        <w:autoSpaceDE w:val="0"/>
        <w:autoSpaceDN w:val="0"/>
        <w:adjustRightInd w:val="0"/>
        <w:spacing w:after="0" w:line="240" w:lineRule="auto"/>
        <w:ind w:left="709" w:hanging="709"/>
        <w:rPr>
          <w:rFonts w:ascii="Arial" w:eastAsia="Times New Roman" w:hAnsi="Arial" w:cs="Arial"/>
          <w:color w:val="000000"/>
          <w:lang w:eastAsia="en-GB"/>
        </w:rPr>
      </w:pPr>
      <w:r w:rsidRPr="006534D1">
        <w:rPr>
          <w:rFonts w:ascii="Arial" w:eastAsia="Times New Roman" w:hAnsi="Arial" w:cs="Arial"/>
          <w:color w:val="000000"/>
          <w:lang w:eastAsia="en-GB"/>
        </w:rPr>
        <w:t>(a)</w:t>
      </w:r>
      <w:r w:rsidRPr="006534D1">
        <w:rPr>
          <w:rFonts w:ascii="Arial" w:eastAsia="Times New Roman" w:hAnsi="Arial" w:cs="Arial"/>
          <w:color w:val="000000"/>
          <w:lang w:eastAsia="en-GB"/>
        </w:rPr>
        <w:tab/>
        <w:t xml:space="preserve">Licensing functions in accordance with Part 2* of the Licensing Act 2003 (except Sections 5 and 6 which are reserved to the full Council), including the hearing and determination of any applications (where there are police objections or relevant representations) which are deemed appropriate by the Licensing and Gambling Acts Sub Committee to be referred to the </w:t>
      </w:r>
      <w:r w:rsidR="0035767B">
        <w:rPr>
          <w:rFonts w:ascii="Arial" w:eastAsia="Times New Roman" w:hAnsi="Arial" w:cs="Arial"/>
          <w:color w:val="000000"/>
          <w:lang w:eastAsia="en-GB"/>
        </w:rPr>
        <w:t>Statutory Licensing Committee</w:t>
      </w:r>
      <w:r w:rsidRPr="006534D1">
        <w:rPr>
          <w:rFonts w:ascii="Arial" w:eastAsia="Times New Roman" w:hAnsi="Arial" w:cs="Arial"/>
          <w:color w:val="000000"/>
          <w:lang w:eastAsia="en-GB"/>
        </w:rPr>
        <w:t>.</w:t>
      </w:r>
    </w:p>
    <w:p w14:paraId="05CF6C5D"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p>
    <w:p w14:paraId="017CEFC0" w14:textId="77777777" w:rsidR="00AE6B5C" w:rsidRPr="006534D1" w:rsidRDefault="00AE6B5C" w:rsidP="00AE6B5C">
      <w:pPr>
        <w:autoSpaceDE w:val="0"/>
        <w:autoSpaceDN w:val="0"/>
        <w:adjustRightInd w:val="0"/>
        <w:spacing w:after="0" w:line="240" w:lineRule="auto"/>
        <w:ind w:left="709" w:hanging="709"/>
        <w:rPr>
          <w:rFonts w:ascii="Arial" w:eastAsia="Times New Roman" w:hAnsi="Arial" w:cs="Arial"/>
          <w:color w:val="000000"/>
          <w:lang w:eastAsia="en-GB"/>
        </w:rPr>
      </w:pPr>
      <w:r w:rsidRPr="006534D1">
        <w:rPr>
          <w:rFonts w:ascii="Arial" w:eastAsia="Times New Roman" w:hAnsi="Arial" w:cs="Arial"/>
          <w:color w:val="000000"/>
          <w:lang w:eastAsia="en-GB"/>
        </w:rPr>
        <w:t>(b)</w:t>
      </w:r>
      <w:r w:rsidRPr="006534D1">
        <w:rPr>
          <w:rFonts w:ascii="Arial" w:eastAsia="Times New Roman" w:hAnsi="Arial" w:cs="Arial"/>
          <w:color w:val="000000"/>
          <w:lang w:eastAsia="en-GB"/>
        </w:rPr>
        <w:tab/>
        <w:t>The functions of the Gambling Act 2005, including functions in respect of:</w:t>
      </w:r>
    </w:p>
    <w:p w14:paraId="31064290"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p>
    <w:p w14:paraId="58344F6D"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The setting of fees*</w:t>
      </w:r>
    </w:p>
    <w:p w14:paraId="69D7E804"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Making a recommendation not to issue casino licences*</w:t>
      </w:r>
    </w:p>
    <w:p w14:paraId="1AECDAB1"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 xml:space="preserve">Making an order dis-applying Section 279 or Section 282(1) in accordance with Section 284* </w:t>
      </w:r>
    </w:p>
    <w:p w14:paraId="0B8E67BC"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Authorised persons in accordance with Section 304*</w:t>
      </w:r>
    </w:p>
    <w:p w14:paraId="712E49F2"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Prosecutions in accordance with Section 346*</w:t>
      </w:r>
    </w:p>
    <w:p w14:paraId="17D7C107"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Register pools promoters</w:t>
      </w:r>
    </w:p>
    <w:p w14:paraId="4B14E39D"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Grant track betting licences</w:t>
      </w:r>
    </w:p>
    <w:p w14:paraId="7B6CCF1B"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Licence inter-track betting schemes</w:t>
      </w:r>
    </w:p>
    <w:p w14:paraId="18522D2E"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Grant permits in respect of premises with amusement machines and premises where amusements with prizes are provided</w:t>
      </w:r>
    </w:p>
    <w:p w14:paraId="239C069E"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Register societies wishing to promote lotteries</w:t>
      </w:r>
    </w:p>
    <w:p w14:paraId="33B6AB20"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Licensing authority information Section 29*</w:t>
      </w:r>
    </w:p>
    <w:p w14:paraId="01CFA84C"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Other exchange of information Section 30*</w:t>
      </w:r>
    </w:p>
    <w:p w14:paraId="16780B88"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Exchange of information Section 350*</w:t>
      </w:r>
    </w:p>
    <w:p w14:paraId="165F226C"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Registration with local authority Part 5 of Schedule 11*</w:t>
      </w:r>
    </w:p>
    <w:p w14:paraId="5AB854B0"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p>
    <w:p w14:paraId="6C95BA67"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 “local choice” functions under 2007 Regulations)</w:t>
      </w:r>
    </w:p>
    <w:p w14:paraId="471CF2C9" w14:textId="77777777" w:rsidR="00AE6B5C" w:rsidRPr="006534D1" w:rsidRDefault="00AE6B5C" w:rsidP="00AE6B5C">
      <w:pPr>
        <w:autoSpaceDE w:val="0"/>
        <w:autoSpaceDN w:val="0"/>
        <w:adjustRightInd w:val="0"/>
        <w:spacing w:after="0" w:line="240" w:lineRule="auto"/>
        <w:rPr>
          <w:rFonts w:ascii="Arial" w:eastAsia="Times New Roman" w:hAnsi="Arial" w:cs="Arial"/>
          <w:b/>
          <w:color w:val="000000"/>
          <w:lang w:eastAsia="en-GB"/>
        </w:rPr>
      </w:pPr>
      <w:r w:rsidRPr="006534D1">
        <w:rPr>
          <w:rFonts w:ascii="Arial" w:eastAsia="Times New Roman" w:hAnsi="Arial" w:cs="Arial"/>
          <w:color w:val="000000"/>
          <w:lang w:eastAsia="en-GB"/>
        </w:rPr>
        <w:br w:type="page"/>
      </w:r>
    </w:p>
    <w:p w14:paraId="3C9ADC1E" w14:textId="304C70FF" w:rsidR="00AE6B5C" w:rsidRPr="006534D1" w:rsidRDefault="0035767B" w:rsidP="00AE6B5C">
      <w:pPr>
        <w:autoSpaceDE w:val="0"/>
        <w:autoSpaceDN w:val="0"/>
        <w:adjustRightInd w:val="0"/>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lastRenderedPageBreak/>
        <w:t>Statutory Licensing</w:t>
      </w:r>
      <w:r w:rsidR="00AE6B5C" w:rsidRPr="006534D1">
        <w:rPr>
          <w:rFonts w:ascii="Arial" w:eastAsia="Times New Roman" w:hAnsi="Arial" w:cs="Arial"/>
          <w:b/>
          <w:color w:val="000000"/>
          <w:lang w:eastAsia="en-GB"/>
        </w:rPr>
        <w:t xml:space="preserve"> Sub Committee</w:t>
      </w:r>
    </w:p>
    <w:p w14:paraId="1BFB2F3C" w14:textId="77777777" w:rsidR="00AE6B5C" w:rsidRPr="006534D1" w:rsidRDefault="00AE6B5C" w:rsidP="00AE6B5C">
      <w:pPr>
        <w:autoSpaceDE w:val="0"/>
        <w:autoSpaceDN w:val="0"/>
        <w:adjustRightInd w:val="0"/>
        <w:spacing w:after="0" w:line="240" w:lineRule="auto"/>
        <w:jc w:val="both"/>
        <w:rPr>
          <w:rFonts w:ascii="Arial" w:eastAsia="Times New Roman" w:hAnsi="Arial" w:cs="Arial"/>
          <w:b/>
          <w:color w:val="000000"/>
          <w:u w:val="single"/>
          <w:lang w:eastAsia="en-GB"/>
        </w:rPr>
      </w:pPr>
    </w:p>
    <w:p w14:paraId="0E4FDD74"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r w:rsidRPr="006534D1">
        <w:rPr>
          <w:rFonts w:ascii="Arial" w:eastAsia="Times New Roman" w:hAnsi="Arial" w:cs="Arial"/>
          <w:color w:val="000000"/>
          <w:lang w:eastAsia="en-GB"/>
        </w:rPr>
        <w:t>To discharge with delegated authority</w:t>
      </w:r>
    </w:p>
    <w:p w14:paraId="28EF57A6" w14:textId="77777777" w:rsidR="00AE6B5C" w:rsidRPr="006534D1" w:rsidRDefault="00AE6B5C" w:rsidP="00AE6B5C">
      <w:pPr>
        <w:autoSpaceDE w:val="0"/>
        <w:autoSpaceDN w:val="0"/>
        <w:adjustRightInd w:val="0"/>
        <w:spacing w:after="0" w:line="240" w:lineRule="auto"/>
        <w:rPr>
          <w:rFonts w:ascii="Arial" w:eastAsia="Times New Roman" w:hAnsi="Arial" w:cs="Arial"/>
          <w:color w:val="000000"/>
          <w:lang w:eastAsia="en-GB"/>
        </w:rPr>
      </w:pPr>
    </w:p>
    <w:p w14:paraId="0102511A" w14:textId="77777777" w:rsidR="00AE6B5C" w:rsidRPr="006534D1" w:rsidRDefault="00AE6B5C" w:rsidP="00AE6B5C">
      <w:pPr>
        <w:autoSpaceDE w:val="0"/>
        <w:autoSpaceDN w:val="0"/>
        <w:adjustRightInd w:val="0"/>
        <w:spacing w:after="0" w:line="240" w:lineRule="auto"/>
        <w:ind w:left="709" w:hanging="709"/>
        <w:rPr>
          <w:rFonts w:ascii="Arial" w:eastAsia="Times New Roman" w:hAnsi="Arial" w:cs="Arial"/>
          <w:color w:val="000000"/>
          <w:lang w:eastAsia="en-GB"/>
        </w:rPr>
      </w:pPr>
      <w:r w:rsidRPr="006534D1">
        <w:rPr>
          <w:rFonts w:ascii="Arial" w:eastAsia="Times New Roman" w:hAnsi="Arial" w:cs="Arial"/>
          <w:color w:val="000000"/>
          <w:lang w:eastAsia="en-GB"/>
        </w:rPr>
        <w:t>(a)</w:t>
      </w:r>
      <w:r w:rsidRPr="006534D1">
        <w:rPr>
          <w:rFonts w:ascii="Arial" w:eastAsia="Times New Roman" w:hAnsi="Arial" w:cs="Arial"/>
          <w:color w:val="000000"/>
          <w:lang w:eastAsia="en-GB"/>
        </w:rPr>
        <w:tab/>
        <w:t>The functions of the Licensing (2003 Act) Committee under Part 2 of the Licensing Act 2003, including in particular, the following (where Hearings may be held by the Sub Committee):-</w:t>
      </w:r>
    </w:p>
    <w:p w14:paraId="50EE0519" w14:textId="77777777" w:rsidR="00AE6B5C" w:rsidRPr="006534D1" w:rsidRDefault="00AE6B5C" w:rsidP="00AE6B5C">
      <w:pPr>
        <w:autoSpaceDE w:val="0"/>
        <w:autoSpaceDN w:val="0"/>
        <w:adjustRightInd w:val="0"/>
        <w:spacing w:after="0" w:line="240" w:lineRule="auto"/>
        <w:ind w:left="709" w:hanging="709"/>
        <w:rPr>
          <w:rFonts w:ascii="Arial" w:eastAsia="Times New Roman" w:hAnsi="Arial" w:cs="Arial"/>
          <w:color w:val="000000"/>
          <w:lang w:eastAsia="en-GB"/>
        </w:rPr>
      </w:pPr>
    </w:p>
    <w:p w14:paraId="564661D4"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w:t>
      </w:r>
      <w:r w:rsidRPr="006534D1">
        <w:rPr>
          <w:rFonts w:ascii="Arial" w:eastAsia="Times New Roman" w:hAnsi="Arial" w:cs="Arial"/>
          <w:color w:val="000000"/>
          <w:lang w:eastAsia="en-GB"/>
        </w:rPr>
        <w:tab/>
      </w:r>
      <w:r w:rsidRPr="006534D1">
        <w:rPr>
          <w:rFonts w:ascii="Arial" w:eastAsia="Times New Roman" w:hAnsi="Arial" w:cs="Arial"/>
          <w:color w:val="000000"/>
          <w:lang w:eastAsia="en-GB"/>
        </w:rPr>
        <w:tab/>
        <w:t>application for personal licence</w:t>
      </w:r>
    </w:p>
    <w:p w14:paraId="6523EDD6"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#(ii)</w:t>
      </w:r>
      <w:r w:rsidRPr="006534D1">
        <w:rPr>
          <w:rFonts w:ascii="Arial" w:eastAsia="Times New Roman" w:hAnsi="Arial" w:cs="Arial"/>
          <w:color w:val="000000"/>
          <w:lang w:eastAsia="en-GB"/>
        </w:rPr>
        <w:tab/>
        <w:t>application for premises licence/club premises certificate</w:t>
      </w:r>
    </w:p>
    <w:p w14:paraId="2E681332"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#(iii)</w:t>
      </w:r>
      <w:r w:rsidRPr="006534D1">
        <w:rPr>
          <w:rFonts w:ascii="Arial" w:eastAsia="Times New Roman" w:hAnsi="Arial" w:cs="Arial"/>
          <w:color w:val="000000"/>
          <w:lang w:eastAsia="en-GB"/>
        </w:rPr>
        <w:tab/>
        <w:t>application for provisional statement</w:t>
      </w:r>
    </w:p>
    <w:p w14:paraId="69B52094"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#(iv)</w:t>
      </w:r>
      <w:r w:rsidRPr="006534D1">
        <w:rPr>
          <w:rFonts w:ascii="Arial" w:eastAsia="Times New Roman" w:hAnsi="Arial" w:cs="Arial"/>
          <w:color w:val="000000"/>
          <w:lang w:eastAsia="en-GB"/>
        </w:rPr>
        <w:tab/>
        <w:t>application to vary premises licence/club premises certificate</w:t>
      </w:r>
    </w:p>
    <w:p w14:paraId="64AFCF8A"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w:t>
      </w:r>
      <w:r w:rsidRPr="006534D1">
        <w:rPr>
          <w:rFonts w:ascii="Arial" w:eastAsia="Times New Roman" w:hAnsi="Arial" w:cs="Arial"/>
          <w:color w:val="000000"/>
          <w:lang w:eastAsia="en-GB"/>
        </w:rPr>
        <w:tab/>
        <w:t>application to vary designated premises supervisor</w:t>
      </w:r>
    </w:p>
    <w:p w14:paraId="47B9D20D"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**(vi)</w:t>
      </w:r>
      <w:r w:rsidRPr="006534D1">
        <w:rPr>
          <w:rFonts w:ascii="Arial" w:eastAsia="Times New Roman" w:hAnsi="Arial" w:cs="Arial"/>
          <w:color w:val="000000"/>
          <w:lang w:eastAsia="en-GB"/>
        </w:rPr>
        <w:tab/>
        <w:t>application for transfer of premises licence</w:t>
      </w:r>
    </w:p>
    <w:p w14:paraId="3EBC0C4C"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**(vii)</w:t>
      </w:r>
      <w:r w:rsidRPr="006534D1">
        <w:rPr>
          <w:rFonts w:ascii="Arial" w:eastAsia="Times New Roman" w:hAnsi="Arial" w:cs="Arial"/>
          <w:color w:val="000000"/>
          <w:lang w:eastAsia="en-GB"/>
        </w:rPr>
        <w:tab/>
        <w:t>application for interim authorities</w:t>
      </w:r>
    </w:p>
    <w:p w14:paraId="4F3095B4"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(viii)</w:t>
      </w:r>
      <w:r w:rsidRPr="006534D1">
        <w:rPr>
          <w:rFonts w:ascii="Arial" w:eastAsia="Times New Roman" w:hAnsi="Arial" w:cs="Arial"/>
          <w:color w:val="000000"/>
          <w:lang w:eastAsia="en-GB"/>
        </w:rPr>
        <w:tab/>
        <w:t>application for personal licence with unspent convictions</w:t>
      </w:r>
    </w:p>
    <w:p w14:paraId="15EBE8EB"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(ix)</w:t>
      </w:r>
      <w:r w:rsidRPr="006534D1">
        <w:rPr>
          <w:rFonts w:ascii="Arial" w:eastAsia="Times New Roman" w:hAnsi="Arial" w:cs="Arial"/>
          <w:color w:val="000000"/>
          <w:lang w:eastAsia="en-GB"/>
        </w:rPr>
        <w:tab/>
        <w:t>application to review premises licence/club premises certificate</w:t>
      </w:r>
    </w:p>
    <w:p w14:paraId="165340A3"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(x)</w:t>
      </w:r>
      <w:r w:rsidRPr="006534D1">
        <w:rPr>
          <w:rFonts w:ascii="Arial" w:eastAsia="Times New Roman" w:hAnsi="Arial" w:cs="Arial"/>
          <w:color w:val="000000"/>
          <w:lang w:eastAsia="en-GB"/>
        </w:rPr>
        <w:tab/>
        <w:t>decision to object when the authority is a consultee and not the relevant authority considering the application</w:t>
      </w:r>
    </w:p>
    <w:p w14:paraId="12E368B6"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(xi)</w:t>
      </w:r>
      <w:r w:rsidRPr="006534D1">
        <w:rPr>
          <w:rFonts w:ascii="Arial" w:eastAsia="Times New Roman" w:hAnsi="Arial" w:cs="Arial"/>
          <w:color w:val="000000"/>
          <w:lang w:eastAsia="en-GB"/>
        </w:rPr>
        <w:tab/>
        <w:t>determination of a police objection to a temporary event notice</w:t>
      </w:r>
    </w:p>
    <w:p w14:paraId="3934CA23"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(xii)</w:t>
      </w:r>
      <w:r w:rsidRPr="006534D1">
        <w:rPr>
          <w:rFonts w:ascii="Arial" w:eastAsia="Times New Roman" w:hAnsi="Arial" w:cs="Arial"/>
          <w:color w:val="000000"/>
          <w:lang w:eastAsia="en-GB"/>
        </w:rPr>
        <w:tab/>
        <w:t>such applications under Officer delegation which are deemed appropriate to be referred to the Sub Committee</w:t>
      </w:r>
    </w:p>
    <w:p w14:paraId="393B6726"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36F0ECC1"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 these only in respect of applications where there are Police objections)</w:t>
      </w:r>
    </w:p>
    <w:p w14:paraId="53B77AAF"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40EA6BDB"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 these only in respect of applications where there are relevant representations made)</w:t>
      </w:r>
    </w:p>
    <w:p w14:paraId="7C389A0E"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p>
    <w:p w14:paraId="227B01B3" w14:textId="77777777" w:rsidR="00AE6B5C" w:rsidRPr="006534D1" w:rsidRDefault="00AE6B5C" w:rsidP="00AE6B5C">
      <w:pPr>
        <w:autoSpaceDE w:val="0"/>
        <w:autoSpaceDN w:val="0"/>
        <w:adjustRightInd w:val="0"/>
        <w:spacing w:after="0" w:line="240" w:lineRule="auto"/>
        <w:ind w:left="709" w:hanging="709"/>
        <w:rPr>
          <w:rFonts w:ascii="Arial" w:eastAsia="Times New Roman" w:hAnsi="Arial" w:cs="Arial"/>
          <w:color w:val="000000"/>
          <w:lang w:eastAsia="en-GB"/>
        </w:rPr>
      </w:pPr>
      <w:r w:rsidRPr="006534D1">
        <w:rPr>
          <w:rFonts w:ascii="Arial" w:eastAsia="Times New Roman" w:hAnsi="Arial" w:cs="Arial"/>
          <w:color w:val="000000"/>
          <w:lang w:eastAsia="en-GB"/>
        </w:rPr>
        <w:t>(b)</w:t>
      </w:r>
      <w:r w:rsidRPr="006534D1">
        <w:rPr>
          <w:rFonts w:ascii="Arial" w:eastAsia="Times New Roman" w:hAnsi="Arial" w:cs="Arial"/>
          <w:color w:val="000000"/>
          <w:lang w:eastAsia="en-GB"/>
        </w:rPr>
        <w:tab/>
        <w:t>The functions of the Gambling Act 2005 in respect of the following (where Hearings may be held by the Sub-Committee)</w:t>
      </w:r>
    </w:p>
    <w:p w14:paraId="63FCF82E" w14:textId="77777777" w:rsidR="00AE6B5C" w:rsidRPr="006534D1" w:rsidRDefault="00AE6B5C" w:rsidP="00AE6B5C">
      <w:pPr>
        <w:autoSpaceDE w:val="0"/>
        <w:autoSpaceDN w:val="0"/>
        <w:adjustRightInd w:val="0"/>
        <w:spacing w:after="0" w:line="240" w:lineRule="auto"/>
        <w:ind w:left="709" w:hanging="709"/>
        <w:jc w:val="both"/>
        <w:rPr>
          <w:rFonts w:ascii="Arial" w:eastAsia="Times New Roman" w:hAnsi="Arial" w:cs="Arial"/>
          <w:color w:val="000000"/>
          <w:lang w:eastAsia="en-GB"/>
        </w:rPr>
      </w:pPr>
    </w:p>
    <w:p w14:paraId="7AC9F9D7"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w:t>
      </w:r>
      <w:r w:rsidRPr="006534D1">
        <w:rPr>
          <w:rFonts w:ascii="Arial" w:eastAsia="Times New Roman" w:hAnsi="Arial" w:cs="Arial"/>
          <w:color w:val="000000"/>
          <w:lang w:eastAsia="en-GB"/>
        </w:rPr>
        <w:tab/>
        <w:t>Application for a premises licence</w:t>
      </w:r>
    </w:p>
    <w:p w14:paraId="318293FC"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7973ED28"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*(ii)</w:t>
      </w:r>
      <w:r w:rsidRPr="006534D1">
        <w:rPr>
          <w:rFonts w:ascii="Arial" w:eastAsia="Times New Roman" w:hAnsi="Arial" w:cs="Arial"/>
          <w:color w:val="000000"/>
          <w:lang w:eastAsia="en-GB"/>
        </w:rPr>
        <w:tab/>
        <w:t>Application for a variation to a licence</w:t>
      </w:r>
    </w:p>
    <w:p w14:paraId="6F5E03BA"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04C1DB81"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*(iii)</w:t>
      </w:r>
      <w:r w:rsidRPr="006534D1">
        <w:rPr>
          <w:rFonts w:ascii="Arial" w:eastAsia="Times New Roman" w:hAnsi="Arial" w:cs="Arial"/>
          <w:color w:val="000000"/>
          <w:lang w:eastAsia="en-GB"/>
        </w:rPr>
        <w:tab/>
        <w:t>Application for a transfer of a licence</w:t>
      </w:r>
    </w:p>
    <w:p w14:paraId="1C0E8AC1"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74EDCC00"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*(iv)</w:t>
      </w:r>
      <w:r w:rsidRPr="006534D1">
        <w:rPr>
          <w:rFonts w:ascii="Arial" w:eastAsia="Times New Roman" w:hAnsi="Arial" w:cs="Arial"/>
          <w:color w:val="000000"/>
          <w:lang w:eastAsia="en-GB"/>
        </w:rPr>
        <w:tab/>
        <w:t>Application for a provisional statement</w:t>
      </w:r>
    </w:p>
    <w:p w14:paraId="61B81D8D"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6F52864F"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w:t>
      </w:r>
      <w:r w:rsidRPr="006534D1">
        <w:rPr>
          <w:rFonts w:ascii="Arial" w:eastAsia="Times New Roman" w:hAnsi="Arial" w:cs="Arial"/>
          <w:color w:val="000000"/>
          <w:lang w:eastAsia="en-GB"/>
        </w:rPr>
        <w:tab/>
        <w:t>Application to review premises licence/club premises certificate</w:t>
      </w:r>
    </w:p>
    <w:p w14:paraId="4BF7679B"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6D4E7627"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#(iv)</w:t>
      </w:r>
      <w:r w:rsidRPr="006534D1">
        <w:rPr>
          <w:rFonts w:ascii="Arial" w:eastAsia="Times New Roman" w:hAnsi="Arial" w:cs="Arial"/>
          <w:color w:val="000000"/>
          <w:lang w:eastAsia="en-GB"/>
        </w:rPr>
        <w:tab/>
        <w:t>Application for club gaming/club machine permits</w:t>
      </w:r>
    </w:p>
    <w:p w14:paraId="7617B5FE"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06ADCCFC"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(vii)</w:t>
      </w:r>
      <w:r w:rsidRPr="006534D1">
        <w:rPr>
          <w:rFonts w:ascii="Arial" w:eastAsia="Times New Roman" w:hAnsi="Arial" w:cs="Arial"/>
          <w:color w:val="000000"/>
          <w:lang w:eastAsia="en-GB"/>
        </w:rPr>
        <w:tab/>
        <w:t>Cancellation of club gaming/club machine permits</w:t>
      </w:r>
    </w:p>
    <w:p w14:paraId="549D8ED3"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3B7D2618"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(viii)</w:t>
      </w:r>
      <w:r w:rsidRPr="006534D1">
        <w:rPr>
          <w:rFonts w:ascii="Arial" w:eastAsia="Times New Roman" w:hAnsi="Arial" w:cs="Arial"/>
          <w:color w:val="000000"/>
          <w:lang w:eastAsia="en-GB"/>
        </w:rPr>
        <w:tab/>
        <w:t>Decision to give a counter notice to a temporary use notice</w:t>
      </w:r>
    </w:p>
    <w:p w14:paraId="4B2B40B5" w14:textId="77777777" w:rsidR="00AE6B5C" w:rsidRPr="006534D1" w:rsidRDefault="00AE6B5C" w:rsidP="00AE6B5C">
      <w:pPr>
        <w:autoSpaceDE w:val="0"/>
        <w:autoSpaceDN w:val="0"/>
        <w:adjustRightInd w:val="0"/>
        <w:spacing w:after="0" w:line="240" w:lineRule="auto"/>
        <w:ind w:left="2127" w:hanging="1418"/>
        <w:jc w:val="both"/>
        <w:rPr>
          <w:rFonts w:ascii="Arial" w:eastAsia="Times New Roman" w:hAnsi="Arial" w:cs="Arial"/>
          <w:color w:val="000000"/>
          <w:lang w:eastAsia="en-GB"/>
        </w:rPr>
      </w:pPr>
    </w:p>
    <w:p w14:paraId="555E3F5D" w14:textId="77777777" w:rsidR="00AE6B5C" w:rsidRPr="006534D1" w:rsidRDefault="00AE6B5C" w:rsidP="00AE6B5C">
      <w:pPr>
        <w:autoSpaceDE w:val="0"/>
        <w:autoSpaceDN w:val="0"/>
        <w:adjustRightInd w:val="0"/>
        <w:spacing w:after="0" w:line="240" w:lineRule="auto"/>
        <w:ind w:left="709"/>
        <w:rPr>
          <w:rFonts w:ascii="Arial" w:eastAsia="Times New Roman" w:hAnsi="Arial" w:cs="Arial"/>
          <w:color w:val="000000"/>
          <w:lang w:eastAsia="en-GB"/>
        </w:rPr>
      </w:pPr>
      <w:r w:rsidRPr="006534D1">
        <w:rPr>
          <w:rFonts w:ascii="Arial" w:eastAsia="Times New Roman" w:hAnsi="Arial" w:cs="Arial"/>
          <w:color w:val="000000"/>
          <w:lang w:eastAsia="en-GB"/>
        </w:rPr>
        <w:t>(* these only in respect of where representations have been received and not withdrawn)</w:t>
      </w:r>
    </w:p>
    <w:p w14:paraId="1BB1A3EF"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p>
    <w:p w14:paraId="08EAD6CD" w14:textId="77777777" w:rsidR="00AE6B5C" w:rsidRPr="006534D1" w:rsidRDefault="00AE6B5C" w:rsidP="00AE6B5C">
      <w:pPr>
        <w:autoSpaceDE w:val="0"/>
        <w:autoSpaceDN w:val="0"/>
        <w:adjustRightInd w:val="0"/>
        <w:spacing w:after="0" w:line="240" w:lineRule="auto"/>
        <w:ind w:left="2127" w:hanging="1418"/>
        <w:rPr>
          <w:rFonts w:ascii="Arial" w:eastAsia="Times New Roman" w:hAnsi="Arial" w:cs="Arial"/>
          <w:color w:val="000000"/>
          <w:lang w:eastAsia="en-GB"/>
        </w:rPr>
      </w:pPr>
      <w:r w:rsidRPr="006534D1">
        <w:rPr>
          <w:rFonts w:ascii="Arial" w:eastAsia="Times New Roman" w:hAnsi="Arial" w:cs="Arial"/>
          <w:color w:val="000000"/>
          <w:lang w:eastAsia="en-GB"/>
        </w:rPr>
        <w:t>(# where objections have been made and not withdrawn)</w:t>
      </w:r>
    </w:p>
    <w:sectPr w:rsidR="00AE6B5C" w:rsidRPr="006534D1" w:rsidSect="00AE6B5C">
      <w:footerReference w:type="default" r:id="rId6"/>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C557" w14:textId="77777777" w:rsidR="00AE6B5C" w:rsidRDefault="00AE6B5C" w:rsidP="00AE6B5C">
      <w:pPr>
        <w:spacing w:after="0" w:line="240" w:lineRule="auto"/>
      </w:pPr>
      <w:r>
        <w:separator/>
      </w:r>
    </w:p>
  </w:endnote>
  <w:endnote w:type="continuationSeparator" w:id="0">
    <w:p w14:paraId="7C46CF05" w14:textId="77777777" w:rsidR="00AE6B5C" w:rsidRDefault="00AE6B5C" w:rsidP="00A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8DFA" w14:textId="77777777" w:rsidR="00AE6B5C" w:rsidRPr="00CD600C" w:rsidRDefault="00AE6B5C" w:rsidP="005D551A">
    <w:pPr>
      <w:pStyle w:val="Footer"/>
      <w:tabs>
        <w:tab w:val="clear" w:pos="4153"/>
        <w:tab w:val="clear" w:pos="8306"/>
        <w:tab w:val="right" w:pos="905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4333" w14:textId="77777777" w:rsidR="00AE6B5C" w:rsidRDefault="00AE6B5C" w:rsidP="00AE6B5C">
      <w:pPr>
        <w:spacing w:after="0" w:line="240" w:lineRule="auto"/>
      </w:pPr>
      <w:r>
        <w:separator/>
      </w:r>
    </w:p>
  </w:footnote>
  <w:footnote w:type="continuationSeparator" w:id="0">
    <w:p w14:paraId="2207F40F" w14:textId="77777777" w:rsidR="00AE6B5C" w:rsidRDefault="00AE6B5C" w:rsidP="00AE6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AE6B5C"/>
    <w:rsid w:val="001E5178"/>
    <w:rsid w:val="00244FDC"/>
    <w:rsid w:val="0035767B"/>
    <w:rsid w:val="004B25F9"/>
    <w:rsid w:val="006534D1"/>
    <w:rsid w:val="0079690E"/>
    <w:rsid w:val="00AE6B5C"/>
    <w:rsid w:val="00C42A33"/>
    <w:rsid w:val="00CA0C24"/>
    <w:rsid w:val="00DA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2BCF"/>
  <w15:docId w15:val="{5AAB36B4-E495-461F-B6A9-B8A561E9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AE6B5C"/>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AE6B5C"/>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AE6B5C"/>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AE6B5C"/>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AE6B5C"/>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AE6B5C"/>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AE6B5C"/>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AE6B5C"/>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AE6B5C"/>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AE6B5C"/>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AE6B5C"/>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AE6B5C"/>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AE6B5C"/>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AE6B5C"/>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AE6B5C"/>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AE6B5C"/>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AE6B5C"/>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AE6B5C"/>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AE6B5C"/>
  </w:style>
  <w:style w:type="paragraph" w:customStyle="1" w:styleId="Blockquote">
    <w:name w:val="Blockquote"/>
    <w:basedOn w:val="Normal"/>
    <w:rsid w:val="00AE6B5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AE6B5C"/>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AE6B5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AE6B5C"/>
    <w:rPr>
      <w:rFonts w:ascii="Times New Roman" w:eastAsia="Times New Roman" w:hAnsi="Times New Roman" w:cs="Times New Roman"/>
      <w:sz w:val="28"/>
      <w:szCs w:val="20"/>
      <w:lang w:eastAsia="en-GB"/>
    </w:rPr>
  </w:style>
  <w:style w:type="paragraph" w:styleId="Footer">
    <w:name w:val="footer"/>
    <w:basedOn w:val="Normal"/>
    <w:link w:val="FooterChar"/>
    <w:rsid w:val="00AE6B5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AE6B5C"/>
    <w:rPr>
      <w:rFonts w:ascii="Times New Roman" w:eastAsia="Times New Roman" w:hAnsi="Times New Roman" w:cs="Times New Roman"/>
      <w:sz w:val="28"/>
      <w:szCs w:val="20"/>
      <w:lang w:eastAsia="en-GB"/>
    </w:rPr>
  </w:style>
  <w:style w:type="character" w:styleId="PageNumber">
    <w:name w:val="page number"/>
    <w:basedOn w:val="DefaultParagraphFont"/>
    <w:rsid w:val="00AE6B5C"/>
  </w:style>
  <w:style w:type="paragraph" w:customStyle="1" w:styleId="H3">
    <w:name w:val="H3"/>
    <w:basedOn w:val="Normal"/>
    <w:next w:val="Normal"/>
    <w:rsid w:val="00AE6B5C"/>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AE6B5C"/>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AE6B5C"/>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AE6B5C"/>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6B5C"/>
    <w:rPr>
      <w:rFonts w:ascii="Times New Roman" w:eastAsia="Times New Roman" w:hAnsi="Times New Roman" w:cs="Times New Roman"/>
      <w:sz w:val="24"/>
      <w:szCs w:val="20"/>
    </w:rPr>
  </w:style>
  <w:style w:type="paragraph" w:styleId="List3">
    <w:name w:val="List 3"/>
    <w:basedOn w:val="Normal"/>
    <w:rsid w:val="00AE6B5C"/>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AE6B5C"/>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E6B5C"/>
    <w:rPr>
      <w:rFonts w:ascii="Times New Roman" w:eastAsia="Times New Roman" w:hAnsi="Times New Roman" w:cs="Times New Roman"/>
      <w:sz w:val="24"/>
      <w:szCs w:val="20"/>
    </w:rPr>
  </w:style>
  <w:style w:type="character" w:customStyle="1" w:styleId="HTMLMarkup">
    <w:name w:val="HTML Markup"/>
    <w:rsid w:val="00AE6B5C"/>
    <w:rPr>
      <w:vanish/>
      <w:color w:val="FF0000"/>
      <w:sz w:val="20"/>
    </w:rPr>
  </w:style>
  <w:style w:type="paragraph" w:styleId="BodyTextIndent2">
    <w:name w:val="Body Text Indent 2"/>
    <w:basedOn w:val="Normal"/>
    <w:link w:val="BodyTextIndent2Char"/>
    <w:rsid w:val="00AE6B5C"/>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AE6B5C"/>
    <w:rPr>
      <w:rFonts w:ascii="Times New Roman" w:eastAsia="Times New Roman" w:hAnsi="Times New Roman" w:cs="Times New Roman"/>
      <w:sz w:val="24"/>
      <w:szCs w:val="20"/>
      <w:lang w:eastAsia="en-GB"/>
    </w:rPr>
  </w:style>
  <w:style w:type="character" w:styleId="Hyperlink">
    <w:name w:val="Hyperlink"/>
    <w:uiPriority w:val="99"/>
    <w:rsid w:val="00AE6B5C"/>
    <w:rPr>
      <w:color w:val="0000FF"/>
      <w:u w:val="single"/>
    </w:rPr>
  </w:style>
  <w:style w:type="paragraph" w:styleId="BodyTextIndent3">
    <w:name w:val="Body Text Indent 3"/>
    <w:basedOn w:val="Normal"/>
    <w:link w:val="BodyTextIndent3Char"/>
    <w:rsid w:val="00AE6B5C"/>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AE6B5C"/>
    <w:rPr>
      <w:rFonts w:ascii="Times New Roman" w:eastAsia="Times New Roman" w:hAnsi="Times New Roman" w:cs="Times New Roman"/>
      <w:sz w:val="26"/>
      <w:szCs w:val="20"/>
      <w:lang w:eastAsia="en-GB"/>
    </w:rPr>
  </w:style>
  <w:style w:type="paragraph" w:styleId="BodyText2">
    <w:name w:val="Body Text 2"/>
    <w:basedOn w:val="Normal"/>
    <w:link w:val="BodyText2Char"/>
    <w:rsid w:val="00AE6B5C"/>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AE6B5C"/>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AE6B5C"/>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AE6B5C"/>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AE6B5C"/>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AE6B5C"/>
    <w:rPr>
      <w:rFonts w:ascii="Times New Roman" w:eastAsia="Times New Roman" w:hAnsi="Times New Roman" w:cs="Times New Roman"/>
      <w:sz w:val="28"/>
      <w:szCs w:val="20"/>
      <w:lang w:eastAsia="en-GB"/>
    </w:rPr>
  </w:style>
  <w:style w:type="paragraph" w:customStyle="1" w:styleId="H4">
    <w:name w:val="H4"/>
    <w:basedOn w:val="Normal"/>
    <w:next w:val="Normal"/>
    <w:rsid w:val="00AE6B5C"/>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AE6B5C"/>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AE6B5C"/>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AE6B5C"/>
    <w:rPr>
      <w:b/>
    </w:rPr>
  </w:style>
  <w:style w:type="paragraph" w:customStyle="1" w:styleId="Body">
    <w:name w:val="Body*"/>
    <w:rsid w:val="00AE6B5C"/>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AE6B5C"/>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AE6B5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AE6B5C"/>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AE6B5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AE6B5C"/>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AE6B5C"/>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AE6B5C"/>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AE6B5C"/>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AE6B5C"/>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AE6B5C"/>
    <w:rPr>
      <w:rFonts w:ascii="Times New Roman" w:eastAsia="Times New Roman" w:hAnsi="Times New Roman" w:cs="Times New Roman"/>
      <w:b/>
      <w:sz w:val="29"/>
      <w:szCs w:val="20"/>
      <w:lang w:eastAsia="en-GB"/>
    </w:rPr>
  </w:style>
  <w:style w:type="character" w:styleId="FootnoteReference">
    <w:name w:val="footnote reference"/>
    <w:uiPriority w:val="99"/>
    <w:rsid w:val="00AE6B5C"/>
    <w:rPr>
      <w:vertAlign w:val="superscript"/>
    </w:rPr>
  </w:style>
  <w:style w:type="paragraph" w:styleId="FootnoteText">
    <w:name w:val="footnote text"/>
    <w:basedOn w:val="Normal"/>
    <w:link w:val="FootnoteTextChar"/>
    <w:uiPriority w:val="99"/>
    <w:rsid w:val="00AE6B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E6B5C"/>
    <w:rPr>
      <w:rFonts w:ascii="Times New Roman" w:eastAsia="Times New Roman" w:hAnsi="Times New Roman" w:cs="Times New Roman"/>
      <w:sz w:val="20"/>
      <w:szCs w:val="20"/>
    </w:rPr>
  </w:style>
  <w:style w:type="paragraph" w:customStyle="1" w:styleId="N2">
    <w:name w:val="N2"/>
    <w:basedOn w:val="Normal"/>
    <w:rsid w:val="00AE6B5C"/>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AE6B5C"/>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AE6B5C"/>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AE6B5C"/>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AE6B5C"/>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AE6B5C"/>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AE6B5C"/>
    <w:pPr>
      <w:tabs>
        <w:tab w:val="num" w:pos="737"/>
      </w:tabs>
      <w:ind w:left="737" w:hanging="397"/>
    </w:pPr>
    <w:rPr>
      <w:lang w:eastAsia="en-GB"/>
    </w:rPr>
  </w:style>
  <w:style w:type="paragraph" w:customStyle="1" w:styleId="N5">
    <w:name w:val="N5"/>
    <w:basedOn w:val="N4"/>
    <w:rsid w:val="00AE6B5C"/>
    <w:pPr>
      <w:tabs>
        <w:tab w:val="clear" w:pos="1134"/>
        <w:tab w:val="num" w:pos="1701"/>
      </w:tabs>
      <w:ind w:left="1701" w:hanging="567"/>
    </w:pPr>
    <w:rPr>
      <w:lang w:eastAsia="en-GB"/>
    </w:rPr>
  </w:style>
  <w:style w:type="paragraph" w:customStyle="1" w:styleId="T1">
    <w:name w:val="T1"/>
    <w:basedOn w:val="Normal"/>
    <w:rsid w:val="00AE6B5C"/>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AE6B5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AE6B5C"/>
    <w:rPr>
      <w:rFonts w:ascii="Tahoma" w:eastAsia="Times New Roman" w:hAnsi="Tahoma" w:cs="Tahoma"/>
      <w:sz w:val="16"/>
      <w:szCs w:val="16"/>
      <w:lang w:val="en-US"/>
    </w:rPr>
  </w:style>
  <w:style w:type="paragraph" w:customStyle="1" w:styleId="PartHead">
    <w:name w:val="PartHead"/>
    <w:basedOn w:val="Normal"/>
    <w:rsid w:val="00AE6B5C"/>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AE6B5C"/>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AE6B5C"/>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AE6B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AE6B5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AE6B5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AE6B5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AE6B5C"/>
    <w:rPr>
      <w:b w:val="0"/>
      <w:bCs w:val="0"/>
      <w:i w:val="0"/>
      <w:iCs w:val="0"/>
      <w:vanish w:val="0"/>
      <w:webHidden w:val="0"/>
      <w:sz w:val="22"/>
      <w:szCs w:val="22"/>
      <w:specVanish w:val="0"/>
    </w:rPr>
  </w:style>
  <w:style w:type="character" w:customStyle="1" w:styleId="legparttitle2">
    <w:name w:val="legparttitle2"/>
    <w:rsid w:val="00AE6B5C"/>
    <w:rPr>
      <w:b w:val="0"/>
      <w:bCs w:val="0"/>
      <w:i w:val="0"/>
      <w:iCs w:val="0"/>
      <w:vanish w:val="0"/>
      <w:webHidden w:val="0"/>
      <w:sz w:val="22"/>
      <w:szCs w:val="22"/>
      <w:specVanish w:val="0"/>
    </w:rPr>
  </w:style>
  <w:style w:type="character" w:customStyle="1" w:styleId="legp1no2">
    <w:name w:val="legp1no2"/>
    <w:rsid w:val="00AE6B5C"/>
    <w:rPr>
      <w:b/>
      <w:bCs/>
    </w:rPr>
  </w:style>
  <w:style w:type="character" w:customStyle="1" w:styleId="legdsleglhslegp3no">
    <w:name w:val="legds leglhs legp3no"/>
    <w:basedOn w:val="DefaultParagraphFont"/>
    <w:rsid w:val="00AE6B5C"/>
  </w:style>
  <w:style w:type="character" w:customStyle="1" w:styleId="legdslegrhslegp3text">
    <w:name w:val="legds legrhs legp3text"/>
    <w:basedOn w:val="DefaultParagraphFont"/>
    <w:rsid w:val="00AE6B5C"/>
  </w:style>
  <w:style w:type="character" w:customStyle="1" w:styleId="legdsleglhslegp4no">
    <w:name w:val="legds leglhs legp4no"/>
    <w:basedOn w:val="DefaultParagraphFont"/>
    <w:rsid w:val="00AE6B5C"/>
  </w:style>
  <w:style w:type="character" w:customStyle="1" w:styleId="legdslegrhslegp4text">
    <w:name w:val="legds legrhs legp4text"/>
    <w:basedOn w:val="DefaultParagraphFont"/>
    <w:rsid w:val="00AE6B5C"/>
  </w:style>
  <w:style w:type="character" w:customStyle="1" w:styleId="legdsleglhslegp5no">
    <w:name w:val="legds leglhs legp5no"/>
    <w:basedOn w:val="DefaultParagraphFont"/>
    <w:rsid w:val="00AE6B5C"/>
  </w:style>
  <w:style w:type="character" w:customStyle="1" w:styleId="legdslegrhslegp5text">
    <w:name w:val="legds legrhs legp5text"/>
    <w:basedOn w:val="DefaultParagraphFont"/>
    <w:rsid w:val="00AE6B5C"/>
  </w:style>
  <w:style w:type="paragraph" w:customStyle="1" w:styleId="legp2text1">
    <w:name w:val="legp2text1"/>
    <w:basedOn w:val="Normal"/>
    <w:rsid w:val="00AE6B5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AE6B5C"/>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AE6B5C"/>
    <w:rPr>
      <w:rFonts w:ascii="Times New Roman" w:eastAsia="Times New Roman" w:hAnsi="Times New Roman" w:cs="Times New Roman"/>
      <w:sz w:val="21"/>
      <w:szCs w:val="20"/>
    </w:rPr>
  </w:style>
  <w:style w:type="paragraph" w:customStyle="1" w:styleId="LQN1">
    <w:name w:val="LQN1"/>
    <w:basedOn w:val="Normal"/>
    <w:link w:val="LQN1Char"/>
    <w:rsid w:val="00AE6B5C"/>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AE6B5C"/>
    <w:rPr>
      <w:rFonts w:ascii="Times New Roman" w:eastAsia="Times New Roman" w:hAnsi="Times New Roman" w:cs="Times New Roman"/>
      <w:sz w:val="21"/>
      <w:szCs w:val="20"/>
    </w:rPr>
  </w:style>
  <w:style w:type="character" w:styleId="FollowedHyperlink">
    <w:name w:val="FollowedHyperlink"/>
    <w:rsid w:val="00AE6B5C"/>
    <w:rPr>
      <w:color w:val="606420"/>
      <w:u w:val="single"/>
    </w:rPr>
  </w:style>
  <w:style w:type="paragraph" w:styleId="BodyTextFirstIndent2">
    <w:name w:val="Body Text First Indent 2"/>
    <w:basedOn w:val="BodyTextIndent"/>
    <w:link w:val="BodyTextFirstIndent2Char"/>
    <w:rsid w:val="00AE6B5C"/>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AE6B5C"/>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AE6B5C"/>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AE6B5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AE6B5C"/>
    <w:rPr>
      <w:b/>
      <w:bCs/>
      <w:smallCaps/>
      <w:spacing w:val="5"/>
    </w:rPr>
  </w:style>
  <w:style w:type="paragraph" w:styleId="NoSpacing">
    <w:name w:val="No Spacing"/>
    <w:uiPriority w:val="1"/>
    <w:qFormat/>
    <w:rsid w:val="00AE6B5C"/>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AE6B5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AE6B5C"/>
    <w:rPr>
      <w:rFonts w:ascii="Times New Roman" w:eastAsia="Times New Roman" w:hAnsi="Times New Roman" w:cs="Times New Roman"/>
      <w:sz w:val="20"/>
      <w:szCs w:val="20"/>
      <w:lang w:eastAsia="en-GB"/>
    </w:rPr>
  </w:style>
  <w:style w:type="character" w:styleId="EndnoteReference">
    <w:name w:val="endnote reference"/>
    <w:rsid w:val="00AE6B5C"/>
    <w:rPr>
      <w:vertAlign w:val="superscript"/>
    </w:rPr>
  </w:style>
  <w:style w:type="paragraph" w:styleId="TOC1">
    <w:name w:val="toc 1"/>
    <w:basedOn w:val="Normal"/>
    <w:next w:val="Normal"/>
    <w:autoRedefine/>
    <w:uiPriority w:val="39"/>
    <w:rsid w:val="00AE6B5C"/>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AE6B5C"/>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AE6B5C"/>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AE6B5C"/>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AE6B5C"/>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AE6B5C"/>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AE6B5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AE6B5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AE6B5C"/>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2025-01-03T22:40:00Z</dcterms:created>
  <dcterms:modified xsi:type="dcterms:W3CDTF">2025-05-05T11:11:00Z</dcterms:modified>
</cp:coreProperties>
</file>