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4084" w14:textId="77777777" w:rsidR="00310D78" w:rsidRPr="00310D78" w:rsidRDefault="004B2BE8" w:rsidP="00310D78">
      <w:pPr>
        <w:widowControl w:val="0"/>
        <w:tabs>
          <w:tab w:val="left" w:pos="-567"/>
        </w:tabs>
        <w:spacing w:after="0" w:line="240" w:lineRule="auto"/>
        <w:ind w:left="709" w:right="-46" w:hanging="709"/>
        <w:jc w:val="center"/>
        <w:rPr>
          <w:rFonts w:ascii="Arial" w:eastAsia="Times New Roman" w:hAnsi="Arial" w:cs="Arial"/>
          <w:b/>
          <w:snapToGrid w:val="0"/>
          <w:sz w:val="32"/>
          <w:szCs w:val="32"/>
        </w:rPr>
      </w:pPr>
      <w:r>
        <w:rPr>
          <w:rFonts w:ascii="Arial" w:eastAsia="Times New Roman" w:hAnsi="Arial" w:cs="Arial"/>
          <w:b/>
          <w:snapToGrid w:val="0"/>
          <w:sz w:val="32"/>
          <w:szCs w:val="32"/>
        </w:rPr>
        <w:t>Governance and Audit Committee</w:t>
      </w:r>
      <w:r w:rsidR="00310D78" w:rsidRPr="00310D78">
        <w:rPr>
          <w:rFonts w:ascii="Arial" w:eastAsia="Times New Roman" w:hAnsi="Arial" w:cs="Arial"/>
          <w:b/>
          <w:snapToGrid w:val="0"/>
          <w:sz w:val="32"/>
          <w:szCs w:val="32"/>
        </w:rPr>
        <w:t xml:space="preserve"> Procedure Rules</w:t>
      </w:r>
    </w:p>
    <w:p w14:paraId="2726D176" w14:textId="77777777" w:rsidR="00310D78" w:rsidRPr="00310D78" w:rsidRDefault="00310D78" w:rsidP="00310D78">
      <w:pPr>
        <w:widowControl w:val="0"/>
        <w:tabs>
          <w:tab w:val="left" w:pos="-567"/>
        </w:tabs>
        <w:spacing w:after="0" w:line="240" w:lineRule="auto"/>
        <w:ind w:left="709" w:right="-46" w:hanging="709"/>
        <w:jc w:val="center"/>
        <w:rPr>
          <w:rFonts w:ascii="Arial" w:eastAsia="Times New Roman" w:hAnsi="Arial" w:cs="Arial"/>
          <w:snapToGrid w:val="0"/>
          <w:sz w:val="28"/>
          <w:szCs w:val="28"/>
        </w:rPr>
      </w:pPr>
    </w:p>
    <w:p w14:paraId="173E569D"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1.</w:t>
      </w:r>
      <w:r w:rsidRPr="00310D78">
        <w:rPr>
          <w:rFonts w:ascii="Arial" w:eastAsia="Times New Roman" w:hAnsi="Arial" w:cs="Arial"/>
          <w:b/>
          <w:snapToGrid w:val="0"/>
          <w:sz w:val="28"/>
          <w:szCs w:val="28"/>
        </w:rPr>
        <w:tab/>
        <w:t xml:space="preserve">The </w:t>
      </w:r>
      <w:r w:rsidR="004B2BE8">
        <w:rPr>
          <w:rFonts w:ascii="Arial" w:eastAsia="Times New Roman" w:hAnsi="Arial" w:cs="Arial"/>
          <w:b/>
          <w:snapToGrid w:val="0"/>
          <w:sz w:val="28"/>
          <w:szCs w:val="28"/>
        </w:rPr>
        <w:t>Governance and Audit Committee</w:t>
      </w:r>
    </w:p>
    <w:p w14:paraId="4D8D8818"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49AAF05D"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1.1</w:t>
      </w:r>
      <w:r w:rsidRPr="00310D78">
        <w:rPr>
          <w:rFonts w:ascii="Arial" w:eastAsia="Times New Roman" w:hAnsi="Arial" w:cs="Arial"/>
          <w:snapToGrid w:val="0"/>
          <w:sz w:val="28"/>
          <w:szCs w:val="28"/>
        </w:rPr>
        <w:tab/>
        <w:t xml:space="preserve">The Council is required by Section 81 of the Local Government (Wales) Measure 2011 </w:t>
      </w:r>
      <w:r w:rsidR="004B2BE8">
        <w:rPr>
          <w:rFonts w:ascii="Arial" w:eastAsia="Times New Roman" w:hAnsi="Arial" w:cs="Arial"/>
          <w:snapToGrid w:val="0"/>
          <w:sz w:val="28"/>
          <w:szCs w:val="28"/>
        </w:rPr>
        <w:t>(as amended by the Local Government and Elections (Wales) Act 202</w:t>
      </w:r>
      <w:r w:rsidR="0000587C">
        <w:rPr>
          <w:rFonts w:ascii="Arial" w:eastAsia="Times New Roman" w:hAnsi="Arial" w:cs="Arial"/>
          <w:snapToGrid w:val="0"/>
          <w:sz w:val="28"/>
          <w:szCs w:val="28"/>
        </w:rPr>
        <w:t>1</w:t>
      </w:r>
      <w:r w:rsidR="004B2BE8">
        <w:rPr>
          <w:rFonts w:ascii="Arial" w:eastAsia="Times New Roman" w:hAnsi="Arial" w:cs="Arial"/>
          <w:snapToGrid w:val="0"/>
          <w:sz w:val="28"/>
          <w:szCs w:val="28"/>
        </w:rPr>
        <w:t>) to have a</w:t>
      </w:r>
      <w:r w:rsidRPr="00310D78">
        <w:rPr>
          <w:rFonts w:ascii="Arial" w:eastAsia="Times New Roman" w:hAnsi="Arial" w:cs="Arial"/>
          <w:snapToGrid w:val="0"/>
          <w:sz w:val="28"/>
          <w:szCs w:val="28"/>
        </w:rPr>
        <w:t xml:space="preserv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with its roles and terms of reference as set out herein.</w:t>
      </w:r>
    </w:p>
    <w:p w14:paraId="3DD3EBFD"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06111857"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1.2</w:t>
      </w:r>
      <w:r w:rsidRPr="00310D78">
        <w:rPr>
          <w:rFonts w:ascii="Arial" w:eastAsia="Times New Roman" w:hAnsi="Arial" w:cs="Arial"/>
          <w:snapToGrid w:val="0"/>
          <w:sz w:val="28"/>
          <w:szCs w:val="28"/>
        </w:rPr>
        <w:tab/>
        <w:t xml:space="preserve">There is no provision in the Local Government (Wales) Measure 2011 to allow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to form a sub-committee.</w:t>
      </w:r>
    </w:p>
    <w:p w14:paraId="58DF6366"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0CF516D3"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2.</w:t>
      </w:r>
      <w:r w:rsidRPr="00310D78">
        <w:rPr>
          <w:rFonts w:ascii="Arial" w:eastAsia="Times New Roman" w:hAnsi="Arial" w:cs="Arial"/>
          <w:b/>
          <w:snapToGrid w:val="0"/>
          <w:sz w:val="28"/>
          <w:szCs w:val="28"/>
        </w:rPr>
        <w:tab/>
        <w:t xml:space="preserve">Membership of the </w:t>
      </w:r>
      <w:r w:rsidR="004B2BE8">
        <w:rPr>
          <w:rFonts w:ascii="Arial" w:eastAsia="Times New Roman" w:hAnsi="Arial" w:cs="Arial"/>
          <w:b/>
          <w:snapToGrid w:val="0"/>
          <w:sz w:val="28"/>
          <w:szCs w:val="28"/>
        </w:rPr>
        <w:t>Governance and Audit Committee</w:t>
      </w:r>
    </w:p>
    <w:p w14:paraId="31795D2B"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17F7FD29"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2.1</w:t>
      </w:r>
      <w:r w:rsidRPr="00310D78">
        <w:rPr>
          <w:rFonts w:ascii="Arial" w:eastAsia="Times New Roman" w:hAnsi="Arial" w:cs="Arial"/>
          <w:snapToGrid w:val="0"/>
          <w:sz w:val="28"/>
          <w:szCs w:val="28"/>
        </w:rPr>
        <w:tab/>
        <w:t xml:space="preserve">The membership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shall be appointed by Full Council s</w:t>
      </w:r>
      <w:r w:rsidR="004B2BE8">
        <w:rPr>
          <w:rFonts w:ascii="Arial" w:eastAsia="Times New Roman" w:hAnsi="Arial" w:cs="Arial"/>
          <w:snapToGrid w:val="0"/>
          <w:sz w:val="28"/>
          <w:szCs w:val="28"/>
        </w:rPr>
        <w:t>ubject to the following rules:-</w:t>
      </w:r>
    </w:p>
    <w:p w14:paraId="1FB7CCC3"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69371786" w14:textId="64D07CD8"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(a)</w:t>
      </w:r>
      <w:r w:rsidRPr="00310D78">
        <w:rPr>
          <w:rFonts w:ascii="Arial" w:eastAsia="Times New Roman" w:hAnsi="Arial" w:cs="Arial"/>
          <w:snapToGrid w:val="0"/>
          <w:sz w:val="28"/>
          <w:szCs w:val="28"/>
        </w:rPr>
        <w:tab/>
        <w:t xml:space="preserve">At least two-thirds of the members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shall be elected member</w:t>
      </w:r>
      <w:r w:rsidR="00683A61">
        <w:rPr>
          <w:rFonts w:ascii="Arial" w:eastAsia="Times New Roman" w:hAnsi="Arial" w:cs="Arial"/>
          <w:snapToGrid w:val="0"/>
          <w:sz w:val="28"/>
          <w:szCs w:val="28"/>
        </w:rPr>
        <w:t>s</w:t>
      </w:r>
      <w:r w:rsidRPr="00310D78">
        <w:rPr>
          <w:rFonts w:ascii="Arial" w:eastAsia="Times New Roman" w:hAnsi="Arial" w:cs="Arial"/>
          <w:snapToGrid w:val="0"/>
          <w:sz w:val="28"/>
          <w:szCs w:val="28"/>
        </w:rPr>
        <w:t xml:space="preserve"> of the Council;</w:t>
      </w:r>
    </w:p>
    <w:p w14:paraId="018E62D9"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4E72D947"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(b)</w:t>
      </w:r>
      <w:r w:rsidRPr="00310D78">
        <w:rPr>
          <w:rFonts w:ascii="Arial" w:eastAsia="Times New Roman" w:hAnsi="Arial" w:cs="Arial"/>
          <w:snapToGrid w:val="0"/>
          <w:sz w:val="28"/>
          <w:szCs w:val="28"/>
        </w:rPr>
        <w:tab/>
        <w:t>At least one</w:t>
      </w:r>
      <w:r w:rsidR="004B2BE8">
        <w:rPr>
          <w:rFonts w:ascii="Arial" w:eastAsia="Times New Roman" w:hAnsi="Arial" w:cs="Arial"/>
          <w:snapToGrid w:val="0"/>
          <w:sz w:val="28"/>
          <w:szCs w:val="28"/>
        </w:rPr>
        <w:t xml:space="preserve"> third of the members of the Governance and Audit Committee </w:t>
      </w:r>
      <w:r w:rsidRPr="00310D78">
        <w:rPr>
          <w:rFonts w:ascii="Arial" w:eastAsia="Times New Roman" w:hAnsi="Arial" w:cs="Arial"/>
          <w:snapToGrid w:val="0"/>
          <w:sz w:val="28"/>
          <w:szCs w:val="28"/>
        </w:rPr>
        <w:t>shall be a voting lay member.</w:t>
      </w:r>
    </w:p>
    <w:p w14:paraId="27064659"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36C58333"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(c)</w:t>
      </w:r>
      <w:r w:rsidRPr="00310D78">
        <w:rPr>
          <w:rFonts w:ascii="Arial" w:eastAsia="Times New Roman" w:hAnsi="Arial" w:cs="Arial"/>
          <w:snapToGrid w:val="0"/>
          <w:sz w:val="28"/>
          <w:szCs w:val="28"/>
        </w:rPr>
        <w:tab/>
        <w:t xml:space="preserve">No more than one of the members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shall be a member of the Council’s executive;</w:t>
      </w:r>
    </w:p>
    <w:p w14:paraId="5246FE36"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089350C9"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(d)</w:t>
      </w:r>
      <w:r w:rsidRPr="00310D78">
        <w:rPr>
          <w:rFonts w:ascii="Arial" w:eastAsia="Times New Roman" w:hAnsi="Arial" w:cs="Arial"/>
          <w:snapToGrid w:val="0"/>
          <w:sz w:val="28"/>
          <w:szCs w:val="28"/>
        </w:rPr>
        <w:tab/>
        <w:t xml:space="preserve">The Senior Member of the Council’s executive is not a member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w:t>
      </w:r>
      <w:r w:rsidRPr="00310D78">
        <w:rPr>
          <w:rFonts w:ascii="Arial" w:eastAsia="Times New Roman" w:hAnsi="Arial" w:cs="Arial"/>
          <w:snapToGrid w:val="0"/>
          <w:sz w:val="28"/>
          <w:szCs w:val="28"/>
          <w:vertAlign w:val="superscript"/>
        </w:rPr>
        <w:footnoteReference w:id="1"/>
      </w:r>
    </w:p>
    <w:p w14:paraId="168EE977"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039F47C9"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2.2</w:t>
      </w:r>
      <w:r w:rsidRPr="00310D78">
        <w:rPr>
          <w:rFonts w:ascii="Arial" w:eastAsia="Times New Roman" w:hAnsi="Arial" w:cs="Arial"/>
          <w:snapToGrid w:val="0"/>
          <w:sz w:val="28"/>
          <w:szCs w:val="28"/>
        </w:rPr>
        <w:tab/>
        <w:t xml:space="preserve">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is entitled to recommend to Council the appointment of a number of people as voting co-optees.</w:t>
      </w:r>
    </w:p>
    <w:p w14:paraId="10919D6C"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3D5102F0"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3.</w:t>
      </w:r>
      <w:r w:rsidRPr="00310D78">
        <w:rPr>
          <w:rFonts w:ascii="Arial" w:eastAsia="Times New Roman" w:hAnsi="Arial" w:cs="Arial"/>
          <w:b/>
          <w:snapToGrid w:val="0"/>
          <w:sz w:val="28"/>
          <w:szCs w:val="28"/>
        </w:rPr>
        <w:tab/>
        <w:t>Appointment of Chair and Vice Chair</w:t>
      </w:r>
    </w:p>
    <w:p w14:paraId="67EA8EB2"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2C7136E1"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3.1</w:t>
      </w:r>
      <w:r w:rsidRPr="00310D78">
        <w:rPr>
          <w:rFonts w:ascii="Arial" w:eastAsia="Times New Roman" w:hAnsi="Arial" w:cs="Arial"/>
          <w:snapToGrid w:val="0"/>
          <w:sz w:val="28"/>
          <w:szCs w:val="28"/>
        </w:rPr>
        <w:tab/>
      </w:r>
      <w:r w:rsidR="004B2BE8">
        <w:rPr>
          <w:rFonts w:ascii="Arial" w:eastAsia="Times New Roman" w:hAnsi="Arial" w:cs="Arial"/>
          <w:snapToGrid w:val="0"/>
          <w:sz w:val="28"/>
          <w:szCs w:val="28"/>
        </w:rPr>
        <w:t xml:space="preserve">A Governance and Audit Committee is to appoint a member </w:t>
      </w:r>
      <w:r w:rsidR="004B2BE8">
        <w:rPr>
          <w:rFonts w:ascii="Arial" w:eastAsia="Times New Roman" w:hAnsi="Arial" w:cs="Arial"/>
          <w:snapToGrid w:val="0"/>
          <w:sz w:val="28"/>
          <w:szCs w:val="28"/>
        </w:rPr>
        <w:lastRenderedPageBreak/>
        <w:t>of the Governance and Audit Committee as its Chair and Vice Chair. The member appointed as the Chair must be a lay person. The member appointed as the Vice Chair must not be a member of the executive or an assistance to the executive</w:t>
      </w:r>
      <w:r w:rsidRPr="00310D78">
        <w:rPr>
          <w:rFonts w:ascii="Arial" w:eastAsia="Times New Roman" w:hAnsi="Arial" w:cs="Arial"/>
          <w:snapToGrid w:val="0"/>
          <w:sz w:val="28"/>
          <w:szCs w:val="28"/>
        </w:rPr>
        <w:t>.</w:t>
      </w:r>
    </w:p>
    <w:p w14:paraId="0E532504"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26BFC4AD"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4.</w:t>
      </w:r>
      <w:r w:rsidRPr="00310D78">
        <w:rPr>
          <w:rFonts w:ascii="Arial" w:eastAsia="Times New Roman" w:hAnsi="Arial" w:cs="Arial"/>
          <w:b/>
          <w:snapToGrid w:val="0"/>
          <w:sz w:val="28"/>
          <w:szCs w:val="28"/>
        </w:rPr>
        <w:tab/>
        <w:t xml:space="preserve">Meetings of the </w:t>
      </w:r>
      <w:r w:rsidR="004B2BE8">
        <w:rPr>
          <w:rFonts w:ascii="Arial" w:eastAsia="Times New Roman" w:hAnsi="Arial" w:cs="Arial"/>
          <w:b/>
          <w:snapToGrid w:val="0"/>
          <w:sz w:val="28"/>
          <w:szCs w:val="28"/>
        </w:rPr>
        <w:t>Governance and Audit Committee</w:t>
      </w:r>
    </w:p>
    <w:p w14:paraId="25E8D97F"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70EC9CE6"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4.1</w:t>
      </w:r>
      <w:r w:rsidRPr="00310D78">
        <w:rPr>
          <w:rFonts w:ascii="Arial" w:eastAsia="Times New Roman" w:hAnsi="Arial" w:cs="Arial"/>
          <w:snapToGrid w:val="0"/>
          <w:sz w:val="28"/>
          <w:szCs w:val="28"/>
        </w:rPr>
        <w:tab/>
        <w:t xml:space="preserve">Unless otherwise agreed by the Chair and Vice Chair there shall be at least four ordinary meetings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in each year.</w:t>
      </w:r>
      <w:r w:rsidRPr="00310D78">
        <w:rPr>
          <w:rFonts w:ascii="Arial" w:eastAsia="Times New Roman" w:hAnsi="Arial" w:cs="Arial"/>
          <w:snapToGrid w:val="0"/>
          <w:sz w:val="28"/>
          <w:szCs w:val="28"/>
          <w:vertAlign w:val="superscript"/>
        </w:rPr>
        <w:footnoteReference w:id="2"/>
      </w:r>
      <w:r w:rsidRPr="00310D78">
        <w:rPr>
          <w:rFonts w:ascii="Arial" w:eastAsia="Times New Roman" w:hAnsi="Arial" w:cs="Arial"/>
          <w:snapToGrid w:val="0"/>
          <w:sz w:val="28"/>
          <w:szCs w:val="28"/>
        </w:rPr>
        <w:t xml:space="preserve">  In addition, extraordinary meetings may be called from time to time as and when appropriate.</w:t>
      </w:r>
    </w:p>
    <w:p w14:paraId="404C137F"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4194D75D"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4.2</w:t>
      </w:r>
      <w:r w:rsidRPr="00310D78">
        <w:rPr>
          <w:rFonts w:ascii="Arial" w:eastAsia="Times New Roman" w:hAnsi="Arial" w:cs="Arial"/>
          <w:snapToGrid w:val="0"/>
          <w:sz w:val="28"/>
          <w:szCs w:val="28"/>
        </w:rPr>
        <w:tab/>
        <w:t xml:space="preserve">An Extraordinary Meeting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shall be convened in the following circumstances:-</w:t>
      </w:r>
    </w:p>
    <w:p w14:paraId="0616D7AA"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355C562C"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(a)</w:t>
      </w:r>
      <w:r w:rsidRPr="00310D78">
        <w:rPr>
          <w:rFonts w:ascii="Arial" w:eastAsia="Times New Roman" w:hAnsi="Arial" w:cs="Arial"/>
          <w:snapToGrid w:val="0"/>
          <w:sz w:val="28"/>
          <w:szCs w:val="28"/>
        </w:rPr>
        <w:tab/>
        <w:t xml:space="preserve">The Chair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so requires it, or</w:t>
      </w:r>
    </w:p>
    <w:p w14:paraId="32629F6A"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0C8A7FA6"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(b)</w:t>
      </w:r>
      <w:r w:rsidRPr="00310D78">
        <w:rPr>
          <w:rFonts w:ascii="Arial" w:eastAsia="Times New Roman" w:hAnsi="Arial" w:cs="Arial"/>
          <w:snapToGrid w:val="0"/>
          <w:sz w:val="28"/>
          <w:szCs w:val="28"/>
        </w:rPr>
        <w:tab/>
        <w:t xml:space="preserve">The full Council resolves that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shall meet; </w:t>
      </w:r>
      <w:r w:rsidRPr="00310D78">
        <w:rPr>
          <w:rFonts w:ascii="Arial" w:eastAsia="Times New Roman" w:hAnsi="Arial" w:cs="Arial"/>
          <w:snapToGrid w:val="0"/>
          <w:sz w:val="28"/>
          <w:szCs w:val="28"/>
          <w:vertAlign w:val="superscript"/>
        </w:rPr>
        <w:footnoteReference w:id="3"/>
      </w:r>
      <w:r w:rsidRPr="00310D78">
        <w:rPr>
          <w:rFonts w:ascii="Arial" w:eastAsia="Times New Roman" w:hAnsi="Arial" w:cs="Arial"/>
          <w:snapToGrid w:val="0"/>
          <w:sz w:val="28"/>
          <w:szCs w:val="28"/>
        </w:rPr>
        <w:t xml:space="preserve"> or</w:t>
      </w:r>
    </w:p>
    <w:p w14:paraId="384FCA7D"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6817E650"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(c)</w:t>
      </w:r>
      <w:r w:rsidRPr="00310D78">
        <w:rPr>
          <w:rFonts w:ascii="Arial" w:eastAsia="Times New Roman" w:hAnsi="Arial" w:cs="Arial"/>
          <w:snapToGrid w:val="0"/>
          <w:sz w:val="28"/>
          <w:szCs w:val="28"/>
        </w:rPr>
        <w:tab/>
        <w:t xml:space="preserve">At least one third of the Members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requisition a meeting by giving one or more notices in writing to the Chair, </w:t>
      </w:r>
      <w:r w:rsidRPr="00310D78">
        <w:rPr>
          <w:rFonts w:ascii="Arial" w:eastAsia="Times New Roman" w:hAnsi="Arial" w:cs="Arial"/>
          <w:snapToGrid w:val="0"/>
          <w:sz w:val="28"/>
          <w:szCs w:val="28"/>
          <w:vertAlign w:val="superscript"/>
        </w:rPr>
        <w:footnoteReference w:id="4"/>
      </w:r>
      <w:r w:rsidRPr="00310D78">
        <w:rPr>
          <w:rFonts w:ascii="Arial" w:eastAsia="Times New Roman" w:hAnsi="Arial" w:cs="Arial"/>
          <w:snapToGrid w:val="0"/>
          <w:sz w:val="28"/>
          <w:szCs w:val="28"/>
        </w:rPr>
        <w:t xml:space="preserve"> or</w:t>
      </w:r>
    </w:p>
    <w:p w14:paraId="77EB8125"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20C672D6"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(d)</w:t>
      </w:r>
      <w:r w:rsidRPr="00310D78">
        <w:rPr>
          <w:rFonts w:ascii="Arial" w:eastAsia="Times New Roman" w:hAnsi="Arial" w:cs="Arial"/>
          <w:snapToGrid w:val="0"/>
          <w:sz w:val="28"/>
          <w:szCs w:val="28"/>
        </w:rPr>
        <w:tab/>
        <w:t>If the Chief Executive or the Director of Finance and Corporate Services consider it necessary and appropriate.</w:t>
      </w:r>
    </w:p>
    <w:p w14:paraId="78304219"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6E64A86C"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5.</w:t>
      </w:r>
      <w:r w:rsidRPr="00310D78">
        <w:rPr>
          <w:rFonts w:ascii="Arial" w:eastAsia="Times New Roman" w:hAnsi="Arial" w:cs="Arial"/>
          <w:b/>
          <w:snapToGrid w:val="0"/>
          <w:sz w:val="28"/>
          <w:szCs w:val="28"/>
        </w:rPr>
        <w:tab/>
        <w:t>Quorum</w:t>
      </w:r>
    </w:p>
    <w:p w14:paraId="269E3471"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1E4E9A9C"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ab/>
        <w:t xml:space="preserve">The quorum for an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shall be as set out for Committees in the Council Procedure Rules in Part 4 of this Constitution.</w:t>
      </w:r>
    </w:p>
    <w:p w14:paraId="488E180E"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0E3DB292"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6.</w:t>
      </w:r>
      <w:r w:rsidRPr="00310D78">
        <w:rPr>
          <w:rFonts w:ascii="Arial" w:eastAsia="Times New Roman" w:hAnsi="Arial" w:cs="Arial"/>
          <w:b/>
          <w:snapToGrid w:val="0"/>
          <w:sz w:val="28"/>
          <w:szCs w:val="28"/>
        </w:rPr>
        <w:tab/>
        <w:t xml:space="preserve">Functions of the </w:t>
      </w:r>
      <w:r w:rsidR="004B2BE8">
        <w:rPr>
          <w:rFonts w:ascii="Arial" w:eastAsia="Times New Roman" w:hAnsi="Arial" w:cs="Arial"/>
          <w:b/>
          <w:snapToGrid w:val="0"/>
          <w:sz w:val="28"/>
          <w:szCs w:val="28"/>
        </w:rPr>
        <w:t>Governance and Audit Committee</w:t>
      </w:r>
    </w:p>
    <w:p w14:paraId="6FF84A93"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1DA99FC1" w14:textId="7BD66381" w:rsidR="0000587C" w:rsidRPr="0000587C" w:rsidRDefault="0000587C" w:rsidP="00683A61">
      <w:pPr>
        <w:autoSpaceDE w:val="0"/>
        <w:autoSpaceDN w:val="0"/>
        <w:adjustRightInd w:val="0"/>
        <w:spacing w:after="0" w:line="240" w:lineRule="auto"/>
        <w:ind w:left="709" w:hanging="709"/>
        <w:rPr>
          <w:rFonts w:ascii="Arial" w:hAnsi="Arial" w:cs="Arial"/>
          <w:szCs w:val="28"/>
        </w:rPr>
      </w:pPr>
      <w:r>
        <w:rPr>
          <w:rFonts w:ascii="Arial" w:eastAsia="Times New Roman" w:hAnsi="Arial" w:cs="Arial"/>
          <w:sz w:val="28"/>
          <w:szCs w:val="28"/>
          <w:lang w:eastAsia="en-GB"/>
        </w:rPr>
        <w:t>6.1</w:t>
      </w:r>
      <w:r>
        <w:rPr>
          <w:rFonts w:ascii="Arial" w:eastAsia="Times New Roman" w:hAnsi="Arial" w:cs="Arial"/>
          <w:sz w:val="28"/>
          <w:szCs w:val="28"/>
          <w:lang w:eastAsia="en-GB"/>
        </w:rPr>
        <w:tab/>
      </w:r>
      <w:r w:rsidRPr="00C11D42">
        <w:rPr>
          <w:rFonts w:ascii="Arial" w:eastAsia="Times New Roman" w:hAnsi="Arial" w:cs="Arial"/>
          <w:sz w:val="28"/>
          <w:szCs w:val="28"/>
          <w:lang w:eastAsia="en-GB"/>
        </w:rPr>
        <w:t xml:space="preserve">To discharge with delegated authority the </w:t>
      </w:r>
      <w:r w:rsidR="00683A61">
        <w:rPr>
          <w:rFonts w:ascii="Arial" w:eastAsia="Times New Roman" w:hAnsi="Arial" w:cs="Arial"/>
          <w:sz w:val="28"/>
          <w:szCs w:val="28"/>
          <w:lang w:eastAsia="en-GB"/>
        </w:rPr>
        <w:t>functions identified in the Constitution.</w:t>
      </w:r>
    </w:p>
    <w:p w14:paraId="0F6265BD" w14:textId="77777777" w:rsidR="00310D78" w:rsidRPr="00310D78" w:rsidRDefault="00310D78" w:rsidP="0000587C">
      <w:pPr>
        <w:widowControl w:val="0"/>
        <w:tabs>
          <w:tab w:val="left" w:pos="-567"/>
        </w:tabs>
        <w:spacing w:after="0" w:line="240" w:lineRule="auto"/>
        <w:ind w:left="709" w:right="-46" w:hanging="709"/>
        <w:rPr>
          <w:rFonts w:ascii="Arial" w:eastAsia="Times New Roman" w:hAnsi="Arial" w:cs="Arial"/>
          <w:snapToGrid w:val="0"/>
          <w:sz w:val="28"/>
          <w:szCs w:val="28"/>
        </w:rPr>
      </w:pPr>
    </w:p>
    <w:p w14:paraId="4CE5C718"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7.</w:t>
      </w:r>
      <w:r w:rsidRPr="00310D78">
        <w:rPr>
          <w:rFonts w:ascii="Arial" w:eastAsia="Times New Roman" w:hAnsi="Arial" w:cs="Arial"/>
          <w:b/>
          <w:snapToGrid w:val="0"/>
          <w:sz w:val="28"/>
          <w:szCs w:val="28"/>
        </w:rPr>
        <w:tab/>
        <w:t>Forward Plan and Other Information</w:t>
      </w:r>
    </w:p>
    <w:p w14:paraId="2613CFD8"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61194910"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7.1</w:t>
      </w:r>
      <w:r w:rsidRPr="00310D78">
        <w:rPr>
          <w:rFonts w:ascii="Arial" w:eastAsia="Times New Roman" w:hAnsi="Arial" w:cs="Arial"/>
          <w:snapToGrid w:val="0"/>
          <w:sz w:val="28"/>
          <w:szCs w:val="28"/>
        </w:rPr>
        <w:tab/>
        <w:t xml:space="preserve">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will be responsible for setting its own work programme and in doing so it shall take into account the wishes of members on that Committee who are not members of the largest political group on the Council.</w:t>
      </w:r>
    </w:p>
    <w:p w14:paraId="2214E27A"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164118DF"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7.2</w:t>
      </w:r>
      <w:r w:rsidRPr="00310D78">
        <w:rPr>
          <w:rFonts w:ascii="Arial" w:eastAsia="Times New Roman" w:hAnsi="Arial" w:cs="Arial"/>
          <w:snapToGrid w:val="0"/>
          <w:sz w:val="28"/>
          <w:szCs w:val="28"/>
        </w:rPr>
        <w:tab/>
        <w:t>Agenda items</w:t>
      </w:r>
    </w:p>
    <w:p w14:paraId="5A63DF7A"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44813B90"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(a)</w:t>
      </w:r>
      <w:r w:rsidRPr="00310D78">
        <w:rPr>
          <w:rFonts w:ascii="Arial" w:eastAsia="Times New Roman" w:hAnsi="Arial" w:cs="Arial"/>
          <w:snapToGrid w:val="0"/>
          <w:sz w:val="28"/>
          <w:szCs w:val="28"/>
        </w:rPr>
        <w:tab/>
        <w:t xml:space="preserve">Any member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shall be entitled to give written notice to the Chief Executive at least 8 clear working days before the date of the next meeting that he/she wishes an item relevant to the functions of the Committee to be included on the agenda for, and be discussed at, a meeting of the Committee;</w:t>
      </w:r>
    </w:p>
    <w:p w14:paraId="2CD6E0E6"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4A7EAC60"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(b)</w:t>
      </w:r>
      <w:r w:rsidRPr="00310D78">
        <w:rPr>
          <w:rFonts w:ascii="Arial" w:eastAsia="Times New Roman" w:hAnsi="Arial" w:cs="Arial"/>
          <w:snapToGrid w:val="0"/>
          <w:sz w:val="28"/>
          <w:szCs w:val="28"/>
        </w:rPr>
        <w:tab/>
        <w:t>On receipt of such a request, the Chief Executive shall ensure that it is included on the agenda for the next or subsequent meeting (the determination as to which meeting to rest with the Committee Chair);</w:t>
      </w:r>
    </w:p>
    <w:p w14:paraId="78A7AA06"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5332AF80"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(c)</w:t>
      </w:r>
      <w:r w:rsidRPr="00310D78">
        <w:rPr>
          <w:rFonts w:ascii="Arial" w:eastAsia="Times New Roman" w:hAnsi="Arial" w:cs="Arial"/>
          <w:snapToGrid w:val="0"/>
          <w:sz w:val="28"/>
          <w:szCs w:val="28"/>
        </w:rPr>
        <w:tab/>
        <w:t xml:space="preserve">Any Member of the Council who is not a member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may give written notice to the Chief Executive at least 8 working days before the date of the next meeting that he/she wishes a matter which is relevant to the functions of the committee to be included on the agenda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w:t>
      </w:r>
    </w:p>
    <w:p w14:paraId="5A839D23"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0630272D"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(d)</w:t>
      </w:r>
      <w:r w:rsidRPr="00310D78">
        <w:rPr>
          <w:rFonts w:ascii="Arial" w:eastAsia="Times New Roman" w:hAnsi="Arial" w:cs="Arial"/>
          <w:snapToGrid w:val="0"/>
          <w:sz w:val="28"/>
          <w:szCs w:val="28"/>
        </w:rPr>
        <w:tab/>
        <w:t>If the Chief Executive receives such a notification, then he shall include the item on the agenda for the next or a subsequent meeting (the determination as to which meeting to rest with the Committee Chair).  Such member may then attend the Committee to speak, but not vote, nor move, second or amend any motion on that item;</w:t>
      </w:r>
    </w:p>
    <w:p w14:paraId="005BAC90"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57F7C12A"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(e)</w:t>
      </w:r>
      <w:r w:rsidRPr="00310D78">
        <w:rPr>
          <w:rFonts w:ascii="Arial" w:eastAsia="Times New Roman" w:hAnsi="Arial" w:cs="Arial"/>
          <w:snapToGrid w:val="0"/>
          <w:sz w:val="28"/>
          <w:szCs w:val="28"/>
        </w:rPr>
        <w:tab/>
        <w:t xml:space="preserve">Any Member of the Council who is not a Member of the </w:t>
      </w:r>
      <w:r w:rsidR="004B2BE8">
        <w:rPr>
          <w:rFonts w:ascii="Arial" w:eastAsia="Times New Roman" w:hAnsi="Arial" w:cs="Arial"/>
          <w:snapToGrid w:val="0"/>
          <w:sz w:val="28"/>
          <w:szCs w:val="28"/>
        </w:rPr>
        <w:lastRenderedPageBreak/>
        <w:t>Governance and Audit Committee</w:t>
      </w:r>
      <w:r w:rsidRPr="00310D78">
        <w:rPr>
          <w:rFonts w:ascii="Arial" w:eastAsia="Times New Roman" w:hAnsi="Arial" w:cs="Arial"/>
          <w:snapToGrid w:val="0"/>
          <w:sz w:val="28"/>
          <w:szCs w:val="28"/>
        </w:rPr>
        <w:t xml:space="preserve"> may request to and by agreement of the Committee Chair (subject to any relevant Code provisions) attend in respect of a particular item (or items) of interest.  The Member may speak, but not move second or amend a motion.  The attendance shall relate to the particular item (or items) on the agenda;</w:t>
      </w:r>
    </w:p>
    <w:p w14:paraId="56BA5295"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44FEFCB0"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(f)</w:t>
      </w:r>
      <w:r w:rsidRPr="00310D78">
        <w:rPr>
          <w:rFonts w:ascii="Arial" w:eastAsia="Times New Roman" w:hAnsi="Arial" w:cs="Arial"/>
          <w:snapToGrid w:val="0"/>
          <w:sz w:val="28"/>
          <w:szCs w:val="28"/>
        </w:rPr>
        <w:tab/>
        <w:t xml:space="preserve">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shall also respond, as their work programme permits, to requests from the Council and/or the executive, to review particular areas of Council activity relevant to the function of the Committee.  Where they do so,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shall report their findings and any recommendations back to the Council and/or the executive.</w:t>
      </w:r>
    </w:p>
    <w:p w14:paraId="0530CE9F"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3C7365B4"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8.</w:t>
      </w:r>
      <w:r w:rsidRPr="00310D78">
        <w:rPr>
          <w:rFonts w:ascii="Arial" w:eastAsia="Times New Roman" w:hAnsi="Arial" w:cs="Arial"/>
          <w:b/>
          <w:snapToGrid w:val="0"/>
          <w:sz w:val="28"/>
          <w:szCs w:val="28"/>
        </w:rPr>
        <w:tab/>
        <w:t>Policy Review and Development</w:t>
      </w:r>
    </w:p>
    <w:p w14:paraId="32119038"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66D68869"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8.1</w:t>
      </w:r>
      <w:r w:rsidRPr="00310D78">
        <w:rPr>
          <w:rFonts w:ascii="Arial" w:eastAsia="Times New Roman" w:hAnsi="Arial" w:cs="Arial"/>
          <w:snapToGrid w:val="0"/>
          <w:sz w:val="28"/>
          <w:szCs w:val="28"/>
        </w:rPr>
        <w:tab/>
        <w:t xml:space="preserve">The executive has the responsibility for proposing the annual budget, and the policies under the policy framework to the full Council – and the role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in relation to the development of the Council’s budget and policy framework is set out in detail in the Budget and Policy Framework Procedure Rules in Part 4 of the Constitution.</w:t>
      </w:r>
    </w:p>
    <w:p w14:paraId="4F3C1CB4"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50260932"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8.2</w:t>
      </w:r>
      <w:r w:rsidRPr="00310D78">
        <w:rPr>
          <w:rFonts w:ascii="Arial" w:eastAsia="Times New Roman" w:hAnsi="Arial" w:cs="Arial"/>
          <w:snapToGrid w:val="0"/>
          <w:sz w:val="28"/>
          <w:szCs w:val="28"/>
        </w:rPr>
        <w:tab/>
        <w:t xml:space="preserve">In relation to the development of other matters not forming part of its policy and budget framework,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may make proposals to the executive for developments in so far as they relate to matters within their terms of reference, but there shall be consultation with the executive to avoid any duplication of work.</w:t>
      </w:r>
    </w:p>
    <w:p w14:paraId="5E3B9AE7"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2FB284A8"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8.3</w:t>
      </w:r>
      <w:r w:rsidRPr="00310D78">
        <w:rPr>
          <w:rFonts w:ascii="Arial" w:eastAsia="Times New Roman" w:hAnsi="Arial" w:cs="Arial"/>
          <w:snapToGrid w:val="0"/>
          <w:sz w:val="28"/>
          <w:szCs w:val="28"/>
        </w:rPr>
        <w:tab/>
        <w:t xml:space="preserve">If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cannot agree on one single proposal to the Council or executive as appropriate, then one minority proposal may be prepared and submitted for consideration by the Council or executive together with the majority proposal.</w:t>
      </w:r>
    </w:p>
    <w:p w14:paraId="6E97FAB8"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577A4EF1"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9.</w:t>
      </w:r>
      <w:r w:rsidRPr="00310D78">
        <w:rPr>
          <w:rFonts w:ascii="Arial" w:eastAsia="Times New Roman" w:hAnsi="Arial" w:cs="Arial"/>
          <w:b/>
          <w:snapToGrid w:val="0"/>
          <w:sz w:val="28"/>
          <w:szCs w:val="28"/>
        </w:rPr>
        <w:tab/>
        <w:t>Access to Documents</w:t>
      </w:r>
    </w:p>
    <w:p w14:paraId="0A335530"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p>
    <w:p w14:paraId="6E57B98C"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9.1</w:t>
      </w:r>
      <w:r w:rsidRPr="00310D78">
        <w:rPr>
          <w:rFonts w:ascii="Arial" w:eastAsia="Times New Roman" w:hAnsi="Arial" w:cs="Arial"/>
          <w:snapToGrid w:val="0"/>
          <w:sz w:val="28"/>
          <w:szCs w:val="28"/>
        </w:rPr>
        <w:tab/>
        <w:t xml:space="preserve">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is subject to Part 5A </w:t>
      </w:r>
      <w:r w:rsidRPr="00310D78">
        <w:rPr>
          <w:rFonts w:ascii="Arial" w:eastAsia="Times New Roman" w:hAnsi="Arial" w:cs="Arial"/>
          <w:snapToGrid w:val="0"/>
          <w:sz w:val="28"/>
          <w:szCs w:val="28"/>
        </w:rPr>
        <w:lastRenderedPageBreak/>
        <w:t>of the Local Government Act 1972 (access to meetings and documents).</w:t>
      </w:r>
      <w:r w:rsidRPr="00310D78">
        <w:rPr>
          <w:rFonts w:ascii="Arial" w:eastAsia="Times New Roman" w:hAnsi="Arial" w:cs="Arial"/>
          <w:snapToGrid w:val="0"/>
          <w:sz w:val="28"/>
          <w:szCs w:val="28"/>
          <w:vertAlign w:val="superscript"/>
        </w:rPr>
        <w:footnoteReference w:id="5"/>
      </w:r>
      <w:r w:rsidRPr="00310D78">
        <w:rPr>
          <w:rFonts w:ascii="Arial" w:eastAsia="Times New Roman" w:hAnsi="Arial" w:cs="Arial"/>
          <w:snapToGrid w:val="0"/>
          <w:sz w:val="28"/>
          <w:szCs w:val="28"/>
        </w:rPr>
        <w:t xml:space="preserve"> </w:t>
      </w:r>
    </w:p>
    <w:p w14:paraId="36762905"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6E1073B7"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9.2</w:t>
      </w:r>
      <w:r w:rsidRPr="00310D78">
        <w:rPr>
          <w:rFonts w:ascii="Arial" w:eastAsia="Times New Roman" w:hAnsi="Arial" w:cs="Arial"/>
          <w:snapToGrid w:val="0"/>
          <w:sz w:val="28"/>
          <w:szCs w:val="28"/>
        </w:rPr>
        <w:tab/>
        <w:t xml:space="preserve">In addition to their rights as councillors, members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have the additional right to documents, and to notice of meetings as set out in the Access to Information Procedure Rules in Part 4 of this Constitution.</w:t>
      </w:r>
    </w:p>
    <w:p w14:paraId="08341797"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5179A2BE"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10.</w:t>
      </w:r>
      <w:r w:rsidRPr="00310D78">
        <w:rPr>
          <w:rFonts w:ascii="Arial" w:eastAsia="Times New Roman" w:hAnsi="Arial" w:cs="Arial"/>
          <w:b/>
          <w:snapToGrid w:val="0"/>
          <w:sz w:val="28"/>
          <w:szCs w:val="28"/>
        </w:rPr>
        <w:tab/>
        <w:t>Members and Officers Giving Account</w:t>
      </w:r>
    </w:p>
    <w:p w14:paraId="42653747"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400679FB"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10.1</w:t>
      </w:r>
      <w:r w:rsidRPr="00310D78">
        <w:rPr>
          <w:rFonts w:ascii="Arial" w:eastAsia="Times New Roman" w:hAnsi="Arial" w:cs="Arial"/>
          <w:snapToGrid w:val="0"/>
          <w:sz w:val="28"/>
          <w:szCs w:val="28"/>
        </w:rPr>
        <w:tab/>
        <w:t xml:space="preserve">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w:t>
      </w:r>
    </w:p>
    <w:p w14:paraId="53826E32"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4DCA501A"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(a)</w:t>
      </w:r>
      <w:r w:rsidRPr="00310D78">
        <w:rPr>
          <w:rFonts w:ascii="Arial" w:eastAsia="Times New Roman" w:hAnsi="Arial" w:cs="Arial"/>
          <w:snapToGrid w:val="0"/>
          <w:sz w:val="28"/>
          <w:szCs w:val="28"/>
        </w:rPr>
        <w:tab/>
        <w:t>may require members and officers of the Council to attend before it to answer questions, and</w:t>
      </w:r>
    </w:p>
    <w:p w14:paraId="656FCA69"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0CB51D9A"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(b)</w:t>
      </w:r>
      <w:r w:rsidRPr="00310D78">
        <w:rPr>
          <w:rFonts w:ascii="Arial" w:eastAsia="Times New Roman" w:hAnsi="Arial" w:cs="Arial"/>
          <w:snapToGrid w:val="0"/>
          <w:sz w:val="28"/>
          <w:szCs w:val="28"/>
        </w:rPr>
        <w:tab/>
        <w:t>may invite other persons to attend meetings of the committee.</w:t>
      </w:r>
      <w:r w:rsidRPr="00310D78">
        <w:rPr>
          <w:rFonts w:ascii="Arial" w:eastAsia="Times New Roman" w:hAnsi="Arial" w:cs="Arial"/>
          <w:snapToGrid w:val="0"/>
          <w:sz w:val="28"/>
          <w:szCs w:val="28"/>
          <w:vertAlign w:val="superscript"/>
        </w:rPr>
        <w:footnoteReference w:id="6"/>
      </w:r>
    </w:p>
    <w:p w14:paraId="1B3D4F4D" w14:textId="77777777" w:rsid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1A17F2D9"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23CC3950"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10.2</w:t>
      </w:r>
      <w:r w:rsidRPr="00310D78">
        <w:rPr>
          <w:rFonts w:ascii="Arial" w:eastAsia="Times New Roman" w:hAnsi="Arial" w:cs="Arial"/>
          <w:snapToGrid w:val="0"/>
          <w:sz w:val="28"/>
          <w:szCs w:val="28"/>
        </w:rPr>
        <w:tab/>
        <w:t>It is the duty of any member or officer of the Council to comply with any requirement imposed under paragraph 10.1(a).</w:t>
      </w:r>
      <w:r w:rsidRPr="00310D78">
        <w:rPr>
          <w:rFonts w:ascii="Arial" w:eastAsia="Times New Roman" w:hAnsi="Arial" w:cs="Arial"/>
          <w:snapToGrid w:val="0"/>
          <w:sz w:val="28"/>
          <w:szCs w:val="28"/>
          <w:vertAlign w:val="superscript"/>
        </w:rPr>
        <w:footnoteReference w:id="7"/>
      </w:r>
    </w:p>
    <w:p w14:paraId="6CBF7AAA"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08D1CC57"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10.3</w:t>
      </w:r>
      <w:r w:rsidRPr="00310D78">
        <w:rPr>
          <w:rFonts w:ascii="Arial" w:eastAsia="Times New Roman" w:hAnsi="Arial" w:cs="Arial"/>
          <w:snapToGrid w:val="0"/>
          <w:sz w:val="28"/>
          <w:szCs w:val="28"/>
        </w:rPr>
        <w:tab/>
        <w:t>A person is not obliged by paragraph 10.2 to answer any question which the person would be entitled to refuse to answer in, or for the purposes of, proceedings in a court in England and Wales.</w:t>
      </w:r>
      <w:r w:rsidRPr="00310D78">
        <w:rPr>
          <w:rFonts w:ascii="Arial" w:eastAsia="Times New Roman" w:hAnsi="Arial" w:cs="Arial"/>
          <w:snapToGrid w:val="0"/>
          <w:sz w:val="28"/>
          <w:szCs w:val="28"/>
          <w:vertAlign w:val="superscript"/>
        </w:rPr>
        <w:footnoteReference w:id="8"/>
      </w:r>
    </w:p>
    <w:p w14:paraId="7398CD64"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480C607A"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10.4</w:t>
      </w:r>
      <w:r w:rsidRPr="00310D78">
        <w:rPr>
          <w:rFonts w:ascii="Arial" w:eastAsia="Times New Roman" w:hAnsi="Arial" w:cs="Arial"/>
          <w:snapToGrid w:val="0"/>
          <w:sz w:val="28"/>
          <w:szCs w:val="28"/>
        </w:rPr>
        <w:tab/>
        <w:t xml:space="preserve">Where any member or officer is required to attend an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under this provision, the Committee Chair will inform the Chief Executive who shall inform the member or officer in writing giving at least 8 clear working days’ notice of the meeting at which he/she is required to attend.  The notice will state the nature of the item on which he/she is required to attend to give account and whether any papers are required to be produced for the committee.  Where the account to be given to the committee will require the production of a report, then the member or </w:t>
      </w:r>
      <w:r w:rsidRPr="00310D78">
        <w:rPr>
          <w:rFonts w:ascii="Arial" w:eastAsia="Times New Roman" w:hAnsi="Arial" w:cs="Arial"/>
          <w:snapToGrid w:val="0"/>
          <w:sz w:val="28"/>
          <w:szCs w:val="28"/>
        </w:rPr>
        <w:lastRenderedPageBreak/>
        <w:t>officer concerned will be given sufficient notice to allow the preparation of that documentation.</w:t>
      </w:r>
    </w:p>
    <w:p w14:paraId="1DDDF892"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6795C11E"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10.5</w:t>
      </w:r>
      <w:r w:rsidRPr="00310D78">
        <w:rPr>
          <w:rFonts w:ascii="Arial" w:eastAsia="Times New Roman" w:hAnsi="Arial" w:cs="Arial"/>
          <w:snapToGrid w:val="0"/>
          <w:sz w:val="28"/>
          <w:szCs w:val="28"/>
        </w:rPr>
        <w:tab/>
        <w:t>Where, in exceptional circumstances, the member or officer is unable to attend on the required date then the Committee Chair shall in consultation with the member of officer arrange an alternative date for attendance.</w:t>
      </w:r>
    </w:p>
    <w:p w14:paraId="771E920F"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6AD63472"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10.6</w:t>
      </w:r>
      <w:r w:rsidRPr="00310D78">
        <w:rPr>
          <w:rFonts w:ascii="Arial" w:eastAsia="Times New Roman" w:hAnsi="Arial" w:cs="Arial"/>
          <w:snapToGrid w:val="0"/>
          <w:sz w:val="28"/>
          <w:szCs w:val="28"/>
        </w:rPr>
        <w:tab/>
        <w:t>It is ultimately the elected executive which will be required to answer questions about policies and decisions of the Executive.  Officer contributions should as far as possible be confirmed to questions of fact and explanation relating to policies and decisions, though they can be asked to explain and give reasons for decisions they themselves have taken under delegated authority.</w:t>
      </w:r>
    </w:p>
    <w:p w14:paraId="36A6E1F1"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3B369D03"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11.</w:t>
      </w:r>
      <w:r w:rsidRPr="00310D78">
        <w:rPr>
          <w:rFonts w:ascii="Arial" w:eastAsia="Times New Roman" w:hAnsi="Arial" w:cs="Arial"/>
          <w:b/>
          <w:snapToGrid w:val="0"/>
          <w:sz w:val="28"/>
          <w:szCs w:val="28"/>
        </w:rPr>
        <w:tab/>
        <w:t xml:space="preserve">Procedure at </w:t>
      </w:r>
      <w:r w:rsidR="004B2BE8">
        <w:rPr>
          <w:rFonts w:ascii="Arial" w:eastAsia="Times New Roman" w:hAnsi="Arial" w:cs="Arial"/>
          <w:b/>
          <w:snapToGrid w:val="0"/>
          <w:sz w:val="28"/>
          <w:szCs w:val="28"/>
        </w:rPr>
        <w:t>Governance and Audit Committee</w:t>
      </w:r>
      <w:r w:rsidRPr="00310D78">
        <w:rPr>
          <w:rFonts w:ascii="Arial" w:eastAsia="Times New Roman" w:hAnsi="Arial" w:cs="Arial"/>
          <w:b/>
          <w:snapToGrid w:val="0"/>
          <w:sz w:val="28"/>
          <w:szCs w:val="28"/>
        </w:rPr>
        <w:t xml:space="preserve"> Meetings</w:t>
      </w:r>
    </w:p>
    <w:p w14:paraId="39325A5A"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5BC0F580"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11.1</w:t>
      </w:r>
      <w:r w:rsidRPr="00310D78">
        <w:rPr>
          <w:rFonts w:ascii="Arial" w:eastAsia="Times New Roman" w:hAnsi="Arial" w:cs="Arial"/>
          <w:snapToGrid w:val="0"/>
          <w:sz w:val="28"/>
          <w:szCs w:val="28"/>
        </w:rPr>
        <w:tab/>
        <w:t xml:space="preserve">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shall consider the following business:-</w:t>
      </w:r>
    </w:p>
    <w:p w14:paraId="1497224B"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050B5537"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ab/>
        <w:t>(a)</w:t>
      </w:r>
      <w:r w:rsidRPr="00310D78">
        <w:rPr>
          <w:rFonts w:ascii="Arial" w:eastAsia="Times New Roman" w:hAnsi="Arial" w:cs="Arial"/>
          <w:snapToGrid w:val="0"/>
          <w:sz w:val="28"/>
          <w:szCs w:val="28"/>
        </w:rPr>
        <w:tab/>
        <w:t>Minutes of the last meeting.</w:t>
      </w:r>
    </w:p>
    <w:p w14:paraId="1ED0DAC7" w14:textId="77777777" w:rsid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4D65B5D2"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51FD159A"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ab/>
        <w:t>(b)</w:t>
      </w:r>
      <w:r w:rsidRPr="00310D78">
        <w:rPr>
          <w:rFonts w:ascii="Arial" w:eastAsia="Times New Roman" w:hAnsi="Arial" w:cs="Arial"/>
          <w:snapToGrid w:val="0"/>
          <w:sz w:val="28"/>
          <w:szCs w:val="28"/>
        </w:rPr>
        <w:tab/>
        <w:t>Consideration of any matter referred to the committee.</w:t>
      </w:r>
    </w:p>
    <w:p w14:paraId="75328664"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2E5A952D"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(c)</w:t>
      </w:r>
      <w:r w:rsidRPr="00310D78">
        <w:rPr>
          <w:rFonts w:ascii="Arial" w:eastAsia="Times New Roman" w:hAnsi="Arial" w:cs="Arial"/>
          <w:snapToGrid w:val="0"/>
          <w:sz w:val="28"/>
          <w:szCs w:val="28"/>
        </w:rPr>
        <w:tab/>
        <w:t xml:space="preserve">Responses of the executive to proposals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and</w:t>
      </w:r>
    </w:p>
    <w:p w14:paraId="6419BA15"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4A04B68F"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(d)</w:t>
      </w:r>
      <w:r w:rsidRPr="00310D78">
        <w:rPr>
          <w:rFonts w:ascii="Arial" w:eastAsia="Times New Roman" w:hAnsi="Arial" w:cs="Arial"/>
          <w:snapToGrid w:val="0"/>
          <w:sz w:val="28"/>
          <w:szCs w:val="28"/>
        </w:rPr>
        <w:tab/>
        <w:t>The business otherwise set out on the agenda for the meeting.</w:t>
      </w:r>
    </w:p>
    <w:p w14:paraId="31DC5A40"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6D7F1BF8"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11.2</w:t>
      </w:r>
      <w:r w:rsidRPr="00310D78">
        <w:rPr>
          <w:rFonts w:ascii="Arial" w:eastAsia="Times New Roman" w:hAnsi="Arial" w:cs="Arial"/>
          <w:snapToGrid w:val="0"/>
          <w:sz w:val="28"/>
          <w:szCs w:val="28"/>
        </w:rPr>
        <w:tab/>
        <w:t xml:space="preserve">Where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conducts investigations (e.g. with a view to policy development), the committee may also ask people to attend to give evidence at committee meetings which are to be conducted in accordance with the following principles:</w:t>
      </w:r>
    </w:p>
    <w:p w14:paraId="4060E750"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6096C965"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(a)</w:t>
      </w:r>
      <w:r w:rsidRPr="00310D78">
        <w:rPr>
          <w:rFonts w:ascii="Arial" w:eastAsia="Times New Roman" w:hAnsi="Arial" w:cs="Arial"/>
          <w:snapToGrid w:val="0"/>
          <w:sz w:val="28"/>
          <w:szCs w:val="28"/>
        </w:rPr>
        <w:tab/>
        <w:t>That the investigation is conducted fairly and all members of the committee be given the opportunity to ask questions of attendees, and to contribute and speak</w:t>
      </w:r>
    </w:p>
    <w:p w14:paraId="13B8FFA9"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3B34B350"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lastRenderedPageBreak/>
        <w:t>(b)</w:t>
      </w:r>
      <w:r w:rsidRPr="00310D78">
        <w:rPr>
          <w:rFonts w:ascii="Arial" w:eastAsia="Times New Roman" w:hAnsi="Arial" w:cs="Arial"/>
          <w:snapToGrid w:val="0"/>
          <w:sz w:val="28"/>
          <w:szCs w:val="28"/>
        </w:rPr>
        <w:tab/>
        <w:t>That those assisting the committee by giving evidence be treated with respect and courtesy; and</w:t>
      </w:r>
    </w:p>
    <w:p w14:paraId="6FCFD163"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p>
    <w:p w14:paraId="12A0AE31" w14:textId="77777777" w:rsidR="00310D78" w:rsidRPr="00310D78" w:rsidRDefault="00310D78" w:rsidP="00310D78">
      <w:pPr>
        <w:widowControl w:val="0"/>
        <w:tabs>
          <w:tab w:val="left" w:pos="-567"/>
        </w:tabs>
        <w:spacing w:after="0" w:line="240" w:lineRule="auto"/>
        <w:ind w:left="1418"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(c)</w:t>
      </w:r>
      <w:r w:rsidRPr="00310D78">
        <w:rPr>
          <w:rFonts w:ascii="Arial" w:eastAsia="Times New Roman" w:hAnsi="Arial" w:cs="Arial"/>
          <w:snapToGrid w:val="0"/>
          <w:sz w:val="28"/>
          <w:szCs w:val="28"/>
        </w:rPr>
        <w:tab/>
        <w:t>That the investigation be conducted so as to maximise the efficiency of the investigation or analysis.</w:t>
      </w:r>
    </w:p>
    <w:p w14:paraId="39473E94"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7D38971E"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11.3</w:t>
      </w:r>
      <w:r w:rsidRPr="00310D78">
        <w:rPr>
          <w:rFonts w:ascii="Arial" w:eastAsia="Times New Roman" w:hAnsi="Arial" w:cs="Arial"/>
          <w:snapToGrid w:val="0"/>
          <w:sz w:val="28"/>
          <w:szCs w:val="28"/>
        </w:rPr>
        <w:tab/>
        <w:t xml:space="preserve">Following any investigation or review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shall prepare a proposal for submission to the executive and/or Council as appropriate, and shall make its proposals and findings public.</w:t>
      </w:r>
    </w:p>
    <w:p w14:paraId="7F0A548D"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4A5AB2C3"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11.4</w:t>
      </w:r>
      <w:r w:rsidRPr="00310D78">
        <w:rPr>
          <w:rFonts w:ascii="Arial" w:eastAsia="Times New Roman" w:hAnsi="Arial" w:cs="Arial"/>
          <w:snapToGrid w:val="0"/>
          <w:sz w:val="28"/>
          <w:szCs w:val="28"/>
        </w:rPr>
        <w:tab/>
        <w:t xml:space="preserve">All members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are entitled to vote on any question which follows to be decided by the Committee.</w:t>
      </w:r>
      <w:r w:rsidRPr="00310D78">
        <w:rPr>
          <w:rFonts w:ascii="Arial" w:eastAsia="Times New Roman" w:hAnsi="Arial" w:cs="Arial"/>
          <w:snapToGrid w:val="0"/>
          <w:sz w:val="28"/>
          <w:szCs w:val="28"/>
          <w:vertAlign w:val="superscript"/>
        </w:rPr>
        <w:footnoteReference w:id="9"/>
      </w:r>
    </w:p>
    <w:p w14:paraId="1488C154"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5D6D68DD"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12.</w:t>
      </w:r>
      <w:r w:rsidRPr="00310D78">
        <w:rPr>
          <w:rFonts w:ascii="Arial" w:eastAsia="Times New Roman" w:hAnsi="Arial" w:cs="Arial"/>
          <w:b/>
          <w:snapToGrid w:val="0"/>
          <w:sz w:val="28"/>
          <w:szCs w:val="28"/>
        </w:rPr>
        <w:tab/>
        <w:t xml:space="preserve">Responses to Members who have Referred Matters to the </w:t>
      </w:r>
      <w:r w:rsidR="004B2BE8">
        <w:rPr>
          <w:rFonts w:ascii="Arial" w:eastAsia="Times New Roman" w:hAnsi="Arial" w:cs="Arial"/>
          <w:b/>
          <w:snapToGrid w:val="0"/>
          <w:sz w:val="28"/>
          <w:szCs w:val="28"/>
        </w:rPr>
        <w:t>Governance and Audit Committee</w:t>
      </w:r>
    </w:p>
    <w:p w14:paraId="495CCCB6"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p>
    <w:p w14:paraId="08264793"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snapToGrid w:val="0"/>
          <w:sz w:val="28"/>
          <w:szCs w:val="28"/>
        </w:rPr>
        <w:tab/>
        <w:t xml:space="preserve">When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has considered a requisition to place an item on the agenda of 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under Paragraph 7.2 of these procedure rules the Committee Chair shall cause the Member who has made the requisition to be advised of the outcome of its consideration by the Committee and the reason for such outcome.</w:t>
      </w:r>
    </w:p>
    <w:p w14:paraId="3F9483A1"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p>
    <w:p w14:paraId="3F8A9E4A"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r w:rsidRPr="00310D78">
        <w:rPr>
          <w:rFonts w:ascii="Arial" w:eastAsia="Times New Roman" w:hAnsi="Arial" w:cs="Arial"/>
          <w:b/>
          <w:snapToGrid w:val="0"/>
          <w:sz w:val="28"/>
          <w:szCs w:val="28"/>
        </w:rPr>
        <w:t>13.</w:t>
      </w:r>
      <w:r w:rsidRPr="00310D78">
        <w:rPr>
          <w:rFonts w:ascii="Arial" w:eastAsia="Times New Roman" w:hAnsi="Arial" w:cs="Arial"/>
          <w:b/>
          <w:snapToGrid w:val="0"/>
          <w:sz w:val="28"/>
          <w:szCs w:val="28"/>
        </w:rPr>
        <w:tab/>
        <w:t>Guidance of the Welsh Ministers</w:t>
      </w:r>
    </w:p>
    <w:p w14:paraId="43E75ED0"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28"/>
          <w:szCs w:val="28"/>
        </w:rPr>
      </w:pPr>
    </w:p>
    <w:p w14:paraId="1E2D3AEA" w14:textId="130CD19D" w:rsidR="00310D78" w:rsidRPr="00310D78" w:rsidRDefault="00310D78" w:rsidP="00310D78">
      <w:pPr>
        <w:widowControl w:val="0"/>
        <w:tabs>
          <w:tab w:val="left" w:pos="-567"/>
        </w:tabs>
        <w:spacing w:after="0" w:line="240" w:lineRule="auto"/>
        <w:ind w:left="709" w:right="-46" w:hanging="709"/>
        <w:rPr>
          <w:rFonts w:ascii="Arial" w:eastAsia="Times New Roman" w:hAnsi="Arial" w:cs="Arial"/>
          <w:snapToGrid w:val="0"/>
          <w:sz w:val="28"/>
          <w:szCs w:val="28"/>
        </w:rPr>
      </w:pPr>
      <w:r w:rsidRPr="00310D78">
        <w:rPr>
          <w:rFonts w:ascii="Arial" w:eastAsia="Times New Roman" w:hAnsi="Arial" w:cs="Arial"/>
          <w:b/>
          <w:snapToGrid w:val="0"/>
          <w:sz w:val="28"/>
          <w:szCs w:val="28"/>
        </w:rPr>
        <w:tab/>
      </w:r>
      <w:r w:rsidRPr="00310D78">
        <w:rPr>
          <w:rFonts w:ascii="Arial" w:eastAsia="Times New Roman" w:hAnsi="Arial" w:cs="Arial"/>
          <w:snapToGrid w:val="0"/>
          <w:sz w:val="28"/>
          <w:szCs w:val="28"/>
        </w:rPr>
        <w:t xml:space="preserve">The </w:t>
      </w:r>
      <w:r w:rsidR="004B2BE8">
        <w:rPr>
          <w:rFonts w:ascii="Arial" w:eastAsia="Times New Roman" w:hAnsi="Arial" w:cs="Arial"/>
          <w:snapToGrid w:val="0"/>
          <w:sz w:val="28"/>
          <w:szCs w:val="28"/>
        </w:rPr>
        <w:t>Governance and Audit Committee</w:t>
      </w:r>
      <w:r w:rsidRPr="00310D78">
        <w:rPr>
          <w:rFonts w:ascii="Arial" w:eastAsia="Times New Roman" w:hAnsi="Arial" w:cs="Arial"/>
          <w:snapToGrid w:val="0"/>
          <w:sz w:val="28"/>
          <w:szCs w:val="28"/>
        </w:rPr>
        <w:t xml:space="preserve"> must have regard to any guidance given by the Welsh Ministers under Section 85(1) Local Government (Wales) Measure 2011</w:t>
      </w:r>
      <w:r w:rsidR="00683A61">
        <w:rPr>
          <w:rFonts w:ascii="Arial" w:eastAsia="Times New Roman" w:hAnsi="Arial" w:cs="Arial"/>
          <w:snapToGrid w:val="0"/>
          <w:sz w:val="28"/>
          <w:szCs w:val="28"/>
        </w:rPr>
        <w:t xml:space="preserve"> or Local Government and Elections (Wales) Act 2021</w:t>
      </w:r>
      <w:r w:rsidRPr="00310D78">
        <w:rPr>
          <w:rFonts w:ascii="Arial" w:eastAsia="Times New Roman" w:hAnsi="Arial" w:cs="Arial"/>
          <w:snapToGrid w:val="0"/>
          <w:sz w:val="28"/>
          <w:szCs w:val="28"/>
        </w:rPr>
        <w:t>.</w:t>
      </w:r>
    </w:p>
    <w:p w14:paraId="4839E552" w14:textId="77777777" w:rsidR="00310D78" w:rsidRPr="00310D78" w:rsidRDefault="00310D78" w:rsidP="00310D78">
      <w:pPr>
        <w:widowControl w:val="0"/>
        <w:tabs>
          <w:tab w:val="left" w:pos="-567"/>
        </w:tabs>
        <w:spacing w:after="0" w:line="240" w:lineRule="auto"/>
        <w:ind w:left="709" w:right="-46" w:hanging="709"/>
        <w:rPr>
          <w:rFonts w:ascii="Arial" w:eastAsia="Times New Roman" w:hAnsi="Arial" w:cs="Arial"/>
          <w:b/>
          <w:snapToGrid w:val="0"/>
          <w:sz w:val="32"/>
          <w:szCs w:val="32"/>
        </w:rPr>
      </w:pPr>
    </w:p>
    <w:p w14:paraId="701F4B1C" w14:textId="77777777" w:rsidR="00310D78" w:rsidRPr="00310D78" w:rsidRDefault="00310D78" w:rsidP="00310D78">
      <w:pPr>
        <w:widowControl w:val="0"/>
        <w:tabs>
          <w:tab w:val="left" w:pos="-567"/>
        </w:tabs>
        <w:spacing w:after="0" w:line="240" w:lineRule="auto"/>
        <w:ind w:left="709" w:right="-46" w:hanging="709"/>
        <w:jc w:val="center"/>
        <w:rPr>
          <w:rFonts w:ascii="Arial" w:eastAsia="Times New Roman" w:hAnsi="Arial" w:cs="Arial"/>
          <w:b/>
          <w:sz w:val="36"/>
          <w:szCs w:val="36"/>
          <w:lang w:eastAsia="en-GB"/>
        </w:rPr>
      </w:pPr>
      <w:bookmarkStart w:id="0" w:name="BM55"/>
      <w:bookmarkEnd w:id="0"/>
    </w:p>
    <w:p w14:paraId="7B916695" w14:textId="77777777" w:rsidR="004B3846" w:rsidRDefault="004B3846"/>
    <w:sectPr w:rsidR="004B3846" w:rsidSect="00310D78">
      <w:footerReference w:type="default" r:id="rId7"/>
      <w:pgSz w:w="11906" w:h="16838"/>
      <w:pgMar w:top="1440" w:right="1797" w:bottom="1440" w:left="1797" w:header="720" w:footer="720" w:gutter="0"/>
      <w:pgNumType w:start="8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1EA7" w14:textId="77777777" w:rsidR="00310D78" w:rsidRDefault="00310D78" w:rsidP="00310D78">
      <w:pPr>
        <w:spacing w:after="0" w:line="240" w:lineRule="auto"/>
      </w:pPr>
      <w:r>
        <w:separator/>
      </w:r>
    </w:p>
  </w:endnote>
  <w:endnote w:type="continuationSeparator" w:id="0">
    <w:p w14:paraId="786F3BFD" w14:textId="77777777" w:rsidR="00310D78" w:rsidRDefault="00310D78" w:rsidP="0031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6C8C" w14:textId="77777777" w:rsidR="00310D78" w:rsidRPr="00CD600C" w:rsidRDefault="00310D78" w:rsidP="004B3846">
    <w:pPr>
      <w:pStyle w:val="Footer"/>
      <w:tabs>
        <w:tab w:val="clear" w:pos="4153"/>
        <w:tab w:val="clear" w:pos="8306"/>
        <w:tab w:val="right" w:pos="905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C0F1" w14:textId="77777777" w:rsidR="00310D78" w:rsidRDefault="00310D78" w:rsidP="00310D78">
      <w:pPr>
        <w:spacing w:after="0" w:line="240" w:lineRule="auto"/>
      </w:pPr>
      <w:r>
        <w:separator/>
      </w:r>
    </w:p>
  </w:footnote>
  <w:footnote w:type="continuationSeparator" w:id="0">
    <w:p w14:paraId="19C91309" w14:textId="77777777" w:rsidR="00310D78" w:rsidRDefault="00310D78" w:rsidP="00310D78">
      <w:pPr>
        <w:spacing w:after="0" w:line="240" w:lineRule="auto"/>
      </w:pPr>
      <w:r>
        <w:continuationSeparator/>
      </w:r>
    </w:p>
  </w:footnote>
  <w:footnote w:id="1">
    <w:p w14:paraId="16EA976E" w14:textId="77777777" w:rsidR="00310D78" w:rsidRPr="0066481E" w:rsidRDefault="00310D78" w:rsidP="00310D78">
      <w:pPr>
        <w:pStyle w:val="FootnoteText"/>
        <w:ind w:left="284" w:hanging="284"/>
        <w:rPr>
          <w:rFonts w:ascii="Arial" w:hAnsi="Arial" w:cs="Arial"/>
        </w:rPr>
      </w:pPr>
      <w:r w:rsidRPr="0066481E">
        <w:rPr>
          <w:rStyle w:val="FootnoteReference"/>
          <w:rFonts w:ascii="Arial" w:hAnsi="Arial" w:cs="Arial"/>
        </w:rPr>
        <w:footnoteRef/>
      </w:r>
      <w:r w:rsidRPr="0066481E">
        <w:rPr>
          <w:rFonts w:ascii="Arial" w:hAnsi="Arial" w:cs="Arial"/>
        </w:rPr>
        <w:t xml:space="preserve"> </w:t>
      </w:r>
      <w:r>
        <w:rPr>
          <w:rFonts w:ascii="Arial" w:hAnsi="Arial" w:cs="Arial"/>
        </w:rPr>
        <w:tab/>
      </w:r>
      <w:r w:rsidRPr="0066481E">
        <w:rPr>
          <w:rFonts w:ascii="Arial" w:hAnsi="Arial" w:cs="Arial"/>
        </w:rPr>
        <w:t xml:space="preserve">Sections 82(2) and 87(2) Local Government (Wales) </w:t>
      </w:r>
    </w:p>
  </w:footnote>
  <w:footnote w:id="2">
    <w:p w14:paraId="40C01EF8" w14:textId="77777777" w:rsidR="00310D78" w:rsidRPr="0066481E" w:rsidRDefault="00310D78" w:rsidP="00310D78">
      <w:pPr>
        <w:pStyle w:val="FootnoteText"/>
        <w:ind w:left="284" w:hanging="284"/>
        <w:rPr>
          <w:rFonts w:ascii="Arial" w:hAnsi="Arial" w:cs="Arial"/>
        </w:rPr>
      </w:pPr>
      <w:r w:rsidRPr="0066481E">
        <w:rPr>
          <w:rStyle w:val="FootnoteReference"/>
          <w:rFonts w:ascii="Arial" w:hAnsi="Arial" w:cs="Arial"/>
        </w:rPr>
        <w:footnoteRef/>
      </w:r>
      <w:r w:rsidRPr="0066481E">
        <w:rPr>
          <w:rFonts w:ascii="Arial" w:hAnsi="Arial" w:cs="Arial"/>
        </w:rPr>
        <w:t xml:space="preserve"> </w:t>
      </w:r>
      <w:r>
        <w:rPr>
          <w:rFonts w:ascii="Arial" w:hAnsi="Arial" w:cs="Arial"/>
        </w:rPr>
        <w:tab/>
      </w:r>
      <w:r w:rsidRPr="0066481E">
        <w:rPr>
          <w:rFonts w:ascii="Arial" w:hAnsi="Arial" w:cs="Arial"/>
        </w:rPr>
        <w:t>Section 64 (1) Local Government (Wales) Measure 2011 – The statutory requirement is for at least one meeting per calendar year</w:t>
      </w:r>
    </w:p>
  </w:footnote>
  <w:footnote w:id="3">
    <w:p w14:paraId="2570D8ED" w14:textId="77777777" w:rsidR="00310D78" w:rsidRPr="0066481E" w:rsidRDefault="00310D78" w:rsidP="00310D78">
      <w:pPr>
        <w:pStyle w:val="FootnoteText"/>
        <w:ind w:left="284" w:hanging="284"/>
        <w:rPr>
          <w:rFonts w:ascii="Arial" w:hAnsi="Arial" w:cs="Arial"/>
        </w:rPr>
      </w:pPr>
      <w:r w:rsidRPr="0066481E">
        <w:rPr>
          <w:rStyle w:val="FootnoteReference"/>
          <w:rFonts w:ascii="Arial" w:hAnsi="Arial" w:cs="Arial"/>
        </w:rPr>
        <w:footnoteRef/>
      </w:r>
      <w:r w:rsidRPr="0066481E">
        <w:rPr>
          <w:rFonts w:ascii="Arial" w:hAnsi="Arial" w:cs="Arial"/>
        </w:rPr>
        <w:t xml:space="preserve"> </w:t>
      </w:r>
      <w:r>
        <w:rPr>
          <w:rFonts w:ascii="Arial" w:hAnsi="Arial" w:cs="Arial"/>
        </w:rPr>
        <w:tab/>
      </w:r>
      <w:r w:rsidRPr="0066481E">
        <w:rPr>
          <w:rFonts w:ascii="Arial" w:hAnsi="Arial" w:cs="Arial"/>
        </w:rPr>
        <w:t>Section 84(2) (a) Local Government (Wales) Measure 2011</w:t>
      </w:r>
    </w:p>
  </w:footnote>
  <w:footnote w:id="4">
    <w:p w14:paraId="753EC4DA" w14:textId="77777777" w:rsidR="00310D78" w:rsidRPr="0066481E" w:rsidRDefault="00310D78" w:rsidP="00310D78">
      <w:pPr>
        <w:pStyle w:val="FootnoteText"/>
        <w:ind w:left="284" w:hanging="284"/>
        <w:rPr>
          <w:rFonts w:ascii="Arial" w:hAnsi="Arial" w:cs="Arial"/>
        </w:rPr>
      </w:pPr>
      <w:r w:rsidRPr="0066481E">
        <w:rPr>
          <w:rStyle w:val="FootnoteReference"/>
          <w:rFonts w:ascii="Arial" w:hAnsi="Arial" w:cs="Arial"/>
        </w:rPr>
        <w:footnoteRef/>
      </w:r>
      <w:r w:rsidRPr="0066481E">
        <w:rPr>
          <w:rFonts w:ascii="Arial" w:hAnsi="Arial" w:cs="Arial"/>
        </w:rPr>
        <w:t xml:space="preserve"> </w:t>
      </w:r>
      <w:r>
        <w:rPr>
          <w:rFonts w:ascii="Arial" w:hAnsi="Arial" w:cs="Arial"/>
        </w:rPr>
        <w:tab/>
      </w:r>
      <w:r w:rsidRPr="0066481E">
        <w:rPr>
          <w:rFonts w:ascii="Arial" w:hAnsi="Arial" w:cs="Arial"/>
        </w:rPr>
        <w:t>Section 84(2) (b) Local Government (Wales) Measure 2011</w:t>
      </w:r>
    </w:p>
  </w:footnote>
  <w:footnote w:id="5">
    <w:p w14:paraId="0412C75A" w14:textId="77777777" w:rsidR="00310D78" w:rsidRPr="00552D9F" w:rsidRDefault="00310D78" w:rsidP="00310D78">
      <w:pPr>
        <w:pStyle w:val="FootnoteText"/>
        <w:rPr>
          <w:rFonts w:ascii="Arial" w:hAnsi="Arial" w:cs="Arial"/>
        </w:rPr>
      </w:pPr>
      <w:r w:rsidRPr="00552D9F">
        <w:rPr>
          <w:rStyle w:val="FootnoteReference"/>
          <w:rFonts w:ascii="Arial" w:hAnsi="Arial" w:cs="Arial"/>
        </w:rPr>
        <w:footnoteRef/>
      </w:r>
      <w:r w:rsidRPr="00552D9F">
        <w:rPr>
          <w:rFonts w:ascii="Arial" w:hAnsi="Arial" w:cs="Arial"/>
        </w:rPr>
        <w:t xml:space="preserve"> Section 83(7) Local Government (Wales) Measure 2011</w:t>
      </w:r>
    </w:p>
  </w:footnote>
  <w:footnote w:id="6">
    <w:p w14:paraId="5F766763" w14:textId="77777777" w:rsidR="00310D78" w:rsidRPr="00552D9F" w:rsidRDefault="00310D78" w:rsidP="00310D78">
      <w:pPr>
        <w:pStyle w:val="FootnoteText"/>
        <w:rPr>
          <w:rFonts w:ascii="Arial" w:hAnsi="Arial" w:cs="Arial"/>
        </w:rPr>
      </w:pPr>
      <w:r w:rsidRPr="00552D9F">
        <w:rPr>
          <w:rStyle w:val="FootnoteReference"/>
          <w:rFonts w:ascii="Arial" w:hAnsi="Arial" w:cs="Arial"/>
        </w:rPr>
        <w:footnoteRef/>
      </w:r>
      <w:r w:rsidRPr="00552D9F">
        <w:rPr>
          <w:rFonts w:ascii="Arial" w:hAnsi="Arial" w:cs="Arial"/>
        </w:rPr>
        <w:t xml:space="preserve"> Section 83(4) Local Government (Wales) Measure 2011</w:t>
      </w:r>
    </w:p>
  </w:footnote>
  <w:footnote w:id="7">
    <w:p w14:paraId="5C693ACC" w14:textId="77777777" w:rsidR="00310D78" w:rsidRPr="00552D9F" w:rsidRDefault="00310D78" w:rsidP="00310D78">
      <w:pPr>
        <w:pStyle w:val="FootnoteText"/>
        <w:rPr>
          <w:rFonts w:ascii="Arial" w:hAnsi="Arial" w:cs="Arial"/>
        </w:rPr>
      </w:pPr>
      <w:r w:rsidRPr="00552D9F">
        <w:rPr>
          <w:rStyle w:val="FootnoteReference"/>
          <w:rFonts w:ascii="Arial" w:hAnsi="Arial" w:cs="Arial"/>
        </w:rPr>
        <w:footnoteRef/>
      </w:r>
      <w:r w:rsidRPr="00552D9F">
        <w:rPr>
          <w:rFonts w:ascii="Arial" w:hAnsi="Arial" w:cs="Arial"/>
        </w:rPr>
        <w:t xml:space="preserve"> Section 84(5) Local Government (Wales) Measure 2011</w:t>
      </w:r>
    </w:p>
  </w:footnote>
  <w:footnote w:id="8">
    <w:p w14:paraId="4C018B49" w14:textId="77777777" w:rsidR="00310D78" w:rsidRPr="00552D9F" w:rsidRDefault="00310D78" w:rsidP="00310D78">
      <w:pPr>
        <w:pStyle w:val="FootnoteText"/>
        <w:rPr>
          <w:rFonts w:ascii="Arial" w:hAnsi="Arial" w:cs="Arial"/>
        </w:rPr>
      </w:pPr>
      <w:r w:rsidRPr="00552D9F">
        <w:rPr>
          <w:rStyle w:val="FootnoteReference"/>
          <w:rFonts w:ascii="Arial" w:hAnsi="Arial" w:cs="Arial"/>
        </w:rPr>
        <w:footnoteRef/>
      </w:r>
      <w:r w:rsidRPr="00552D9F">
        <w:rPr>
          <w:rFonts w:ascii="Arial" w:hAnsi="Arial" w:cs="Arial"/>
        </w:rPr>
        <w:t xml:space="preserve"> Section 83(6) Local Government (Wales) Measure 2011</w:t>
      </w:r>
    </w:p>
  </w:footnote>
  <w:footnote w:id="9">
    <w:p w14:paraId="72494DED" w14:textId="77777777" w:rsidR="00310D78" w:rsidRPr="00552D9F" w:rsidRDefault="00310D78" w:rsidP="00310D78">
      <w:pPr>
        <w:pStyle w:val="FootnoteText"/>
        <w:rPr>
          <w:rFonts w:ascii="Arial" w:hAnsi="Arial" w:cs="Arial"/>
        </w:rPr>
      </w:pPr>
      <w:r w:rsidRPr="00552D9F">
        <w:rPr>
          <w:rStyle w:val="FootnoteReference"/>
          <w:rFonts w:ascii="Arial" w:hAnsi="Arial" w:cs="Arial"/>
        </w:rPr>
        <w:footnoteRef/>
      </w:r>
      <w:r w:rsidRPr="00552D9F">
        <w:rPr>
          <w:rFonts w:ascii="Arial" w:hAnsi="Arial" w:cs="Arial"/>
        </w:rPr>
        <w:t xml:space="preserve"> Section 83(3) Local Government (Wales) Measure 2011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B13"/>
    <w:multiLevelType w:val="hybridMultilevel"/>
    <w:tmpl w:val="9B188C1C"/>
    <w:lvl w:ilvl="0" w:tplc="5D5052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B360E7"/>
    <w:multiLevelType w:val="hybridMultilevel"/>
    <w:tmpl w:val="963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905887">
    <w:abstractNumId w:val="1"/>
  </w:num>
  <w:num w:numId="2" w16cid:durableId="155886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310D78"/>
    <w:rsid w:val="0000587C"/>
    <w:rsid w:val="00244FDC"/>
    <w:rsid w:val="00310D78"/>
    <w:rsid w:val="004B2BE8"/>
    <w:rsid w:val="004B3846"/>
    <w:rsid w:val="00551806"/>
    <w:rsid w:val="00683A61"/>
    <w:rsid w:val="00CA0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186A3"/>
  <w15:docId w15:val="{3D54F3BF-796A-4AA6-868E-0D76CAA5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310D78"/>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310D78"/>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310D78"/>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310D78"/>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310D78"/>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310D78"/>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310D78"/>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310D78"/>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310D78"/>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310D78"/>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310D78"/>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310D78"/>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310D78"/>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310D78"/>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310D78"/>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310D78"/>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310D78"/>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310D78"/>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310D78"/>
  </w:style>
  <w:style w:type="paragraph" w:customStyle="1" w:styleId="Blockquote">
    <w:name w:val="Blockquote"/>
    <w:basedOn w:val="Normal"/>
    <w:rsid w:val="00310D78"/>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310D78"/>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310D78"/>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310D78"/>
    <w:rPr>
      <w:rFonts w:ascii="Times New Roman" w:eastAsia="Times New Roman" w:hAnsi="Times New Roman" w:cs="Times New Roman"/>
      <w:sz w:val="28"/>
      <w:szCs w:val="20"/>
      <w:lang w:eastAsia="en-GB"/>
    </w:rPr>
  </w:style>
  <w:style w:type="paragraph" w:styleId="Footer">
    <w:name w:val="footer"/>
    <w:basedOn w:val="Normal"/>
    <w:link w:val="FooterChar"/>
    <w:rsid w:val="00310D78"/>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310D78"/>
    <w:rPr>
      <w:rFonts w:ascii="Times New Roman" w:eastAsia="Times New Roman" w:hAnsi="Times New Roman" w:cs="Times New Roman"/>
      <w:sz w:val="28"/>
      <w:szCs w:val="20"/>
      <w:lang w:eastAsia="en-GB"/>
    </w:rPr>
  </w:style>
  <w:style w:type="character" w:styleId="PageNumber">
    <w:name w:val="page number"/>
    <w:basedOn w:val="DefaultParagraphFont"/>
    <w:rsid w:val="00310D78"/>
  </w:style>
  <w:style w:type="paragraph" w:customStyle="1" w:styleId="H3">
    <w:name w:val="H3"/>
    <w:basedOn w:val="Normal"/>
    <w:next w:val="Normal"/>
    <w:rsid w:val="00310D78"/>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310D78"/>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310D78"/>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310D78"/>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10D78"/>
    <w:rPr>
      <w:rFonts w:ascii="Times New Roman" w:eastAsia="Times New Roman" w:hAnsi="Times New Roman" w:cs="Times New Roman"/>
      <w:sz w:val="24"/>
      <w:szCs w:val="20"/>
    </w:rPr>
  </w:style>
  <w:style w:type="paragraph" w:styleId="List3">
    <w:name w:val="List 3"/>
    <w:basedOn w:val="Normal"/>
    <w:rsid w:val="00310D78"/>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310D78"/>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10D78"/>
    <w:rPr>
      <w:rFonts w:ascii="Times New Roman" w:eastAsia="Times New Roman" w:hAnsi="Times New Roman" w:cs="Times New Roman"/>
      <w:sz w:val="24"/>
      <w:szCs w:val="20"/>
    </w:rPr>
  </w:style>
  <w:style w:type="character" w:customStyle="1" w:styleId="HTMLMarkup">
    <w:name w:val="HTML Markup"/>
    <w:rsid w:val="00310D78"/>
    <w:rPr>
      <w:vanish/>
      <w:color w:val="FF0000"/>
      <w:sz w:val="20"/>
    </w:rPr>
  </w:style>
  <w:style w:type="paragraph" w:styleId="BodyTextIndent2">
    <w:name w:val="Body Text Indent 2"/>
    <w:basedOn w:val="Normal"/>
    <w:link w:val="BodyTextIndent2Char"/>
    <w:rsid w:val="00310D78"/>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310D78"/>
    <w:rPr>
      <w:rFonts w:ascii="Times New Roman" w:eastAsia="Times New Roman" w:hAnsi="Times New Roman" w:cs="Times New Roman"/>
      <w:sz w:val="24"/>
      <w:szCs w:val="20"/>
      <w:lang w:eastAsia="en-GB"/>
    </w:rPr>
  </w:style>
  <w:style w:type="character" w:styleId="Hyperlink">
    <w:name w:val="Hyperlink"/>
    <w:uiPriority w:val="99"/>
    <w:rsid w:val="00310D78"/>
    <w:rPr>
      <w:color w:val="0000FF"/>
      <w:u w:val="single"/>
    </w:rPr>
  </w:style>
  <w:style w:type="paragraph" w:styleId="BodyTextIndent3">
    <w:name w:val="Body Text Indent 3"/>
    <w:basedOn w:val="Normal"/>
    <w:link w:val="BodyTextIndent3Char"/>
    <w:rsid w:val="00310D78"/>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310D78"/>
    <w:rPr>
      <w:rFonts w:ascii="Times New Roman" w:eastAsia="Times New Roman" w:hAnsi="Times New Roman" w:cs="Times New Roman"/>
      <w:sz w:val="26"/>
      <w:szCs w:val="20"/>
      <w:lang w:eastAsia="en-GB"/>
    </w:rPr>
  </w:style>
  <w:style w:type="paragraph" w:styleId="BodyText2">
    <w:name w:val="Body Text 2"/>
    <w:basedOn w:val="Normal"/>
    <w:link w:val="BodyText2Char"/>
    <w:rsid w:val="00310D78"/>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310D78"/>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310D78"/>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310D78"/>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310D78"/>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310D78"/>
    <w:rPr>
      <w:rFonts w:ascii="Times New Roman" w:eastAsia="Times New Roman" w:hAnsi="Times New Roman" w:cs="Times New Roman"/>
      <w:sz w:val="28"/>
      <w:szCs w:val="20"/>
      <w:lang w:eastAsia="en-GB"/>
    </w:rPr>
  </w:style>
  <w:style w:type="paragraph" w:customStyle="1" w:styleId="H4">
    <w:name w:val="H4"/>
    <w:basedOn w:val="Normal"/>
    <w:next w:val="Normal"/>
    <w:rsid w:val="00310D78"/>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310D78"/>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310D78"/>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310D78"/>
    <w:rPr>
      <w:b/>
    </w:rPr>
  </w:style>
  <w:style w:type="paragraph" w:customStyle="1" w:styleId="Body">
    <w:name w:val="Body*"/>
    <w:rsid w:val="00310D78"/>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310D78"/>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310D78"/>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310D78"/>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310D78"/>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310D78"/>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310D78"/>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310D78"/>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310D78"/>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310D78"/>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310D78"/>
    <w:rPr>
      <w:rFonts w:ascii="Times New Roman" w:eastAsia="Times New Roman" w:hAnsi="Times New Roman" w:cs="Times New Roman"/>
      <w:b/>
      <w:sz w:val="29"/>
      <w:szCs w:val="20"/>
      <w:lang w:eastAsia="en-GB"/>
    </w:rPr>
  </w:style>
  <w:style w:type="character" w:styleId="FootnoteReference">
    <w:name w:val="footnote reference"/>
    <w:uiPriority w:val="99"/>
    <w:rsid w:val="00310D78"/>
    <w:rPr>
      <w:vertAlign w:val="superscript"/>
    </w:rPr>
  </w:style>
  <w:style w:type="paragraph" w:styleId="FootnoteText">
    <w:name w:val="footnote text"/>
    <w:basedOn w:val="Normal"/>
    <w:link w:val="FootnoteTextChar"/>
    <w:uiPriority w:val="99"/>
    <w:rsid w:val="00310D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10D78"/>
    <w:rPr>
      <w:rFonts w:ascii="Times New Roman" w:eastAsia="Times New Roman" w:hAnsi="Times New Roman" w:cs="Times New Roman"/>
      <w:sz w:val="20"/>
      <w:szCs w:val="20"/>
    </w:rPr>
  </w:style>
  <w:style w:type="paragraph" w:customStyle="1" w:styleId="N2">
    <w:name w:val="N2"/>
    <w:basedOn w:val="Normal"/>
    <w:rsid w:val="00310D78"/>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310D78"/>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310D78"/>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310D78"/>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310D78"/>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310D78"/>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310D78"/>
    <w:pPr>
      <w:tabs>
        <w:tab w:val="num" w:pos="737"/>
      </w:tabs>
      <w:ind w:left="737" w:hanging="397"/>
    </w:pPr>
    <w:rPr>
      <w:lang w:eastAsia="en-GB"/>
    </w:rPr>
  </w:style>
  <w:style w:type="paragraph" w:customStyle="1" w:styleId="N5">
    <w:name w:val="N5"/>
    <w:basedOn w:val="N4"/>
    <w:rsid w:val="00310D78"/>
    <w:pPr>
      <w:tabs>
        <w:tab w:val="clear" w:pos="1134"/>
        <w:tab w:val="num" w:pos="1701"/>
      </w:tabs>
      <w:ind w:left="1701" w:hanging="567"/>
    </w:pPr>
    <w:rPr>
      <w:lang w:eastAsia="en-GB"/>
    </w:rPr>
  </w:style>
  <w:style w:type="paragraph" w:customStyle="1" w:styleId="T1">
    <w:name w:val="T1"/>
    <w:basedOn w:val="Normal"/>
    <w:rsid w:val="00310D78"/>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310D7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310D78"/>
    <w:rPr>
      <w:rFonts w:ascii="Tahoma" w:eastAsia="Times New Roman" w:hAnsi="Tahoma" w:cs="Tahoma"/>
      <w:sz w:val="16"/>
      <w:szCs w:val="16"/>
      <w:lang w:val="en-US"/>
    </w:rPr>
  </w:style>
  <w:style w:type="paragraph" w:customStyle="1" w:styleId="PartHead">
    <w:name w:val="PartHead"/>
    <w:basedOn w:val="Normal"/>
    <w:rsid w:val="00310D78"/>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310D78"/>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310D78"/>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310D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310D78"/>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310D78"/>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310D78"/>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310D78"/>
    <w:rPr>
      <w:b w:val="0"/>
      <w:bCs w:val="0"/>
      <w:i w:val="0"/>
      <w:iCs w:val="0"/>
      <w:vanish w:val="0"/>
      <w:webHidden w:val="0"/>
      <w:sz w:val="22"/>
      <w:szCs w:val="22"/>
      <w:specVanish w:val="0"/>
    </w:rPr>
  </w:style>
  <w:style w:type="character" w:customStyle="1" w:styleId="legparttitle2">
    <w:name w:val="legparttitle2"/>
    <w:rsid w:val="00310D78"/>
    <w:rPr>
      <w:b w:val="0"/>
      <w:bCs w:val="0"/>
      <w:i w:val="0"/>
      <w:iCs w:val="0"/>
      <w:vanish w:val="0"/>
      <w:webHidden w:val="0"/>
      <w:sz w:val="22"/>
      <w:szCs w:val="22"/>
      <w:specVanish w:val="0"/>
    </w:rPr>
  </w:style>
  <w:style w:type="character" w:customStyle="1" w:styleId="legp1no2">
    <w:name w:val="legp1no2"/>
    <w:rsid w:val="00310D78"/>
    <w:rPr>
      <w:b/>
      <w:bCs/>
    </w:rPr>
  </w:style>
  <w:style w:type="character" w:customStyle="1" w:styleId="legdsleglhslegp3no">
    <w:name w:val="legds leglhs legp3no"/>
    <w:basedOn w:val="DefaultParagraphFont"/>
    <w:rsid w:val="00310D78"/>
  </w:style>
  <w:style w:type="character" w:customStyle="1" w:styleId="legdslegrhslegp3text">
    <w:name w:val="legds legrhs legp3text"/>
    <w:basedOn w:val="DefaultParagraphFont"/>
    <w:rsid w:val="00310D78"/>
  </w:style>
  <w:style w:type="character" w:customStyle="1" w:styleId="legdsleglhslegp4no">
    <w:name w:val="legds leglhs legp4no"/>
    <w:basedOn w:val="DefaultParagraphFont"/>
    <w:rsid w:val="00310D78"/>
  </w:style>
  <w:style w:type="character" w:customStyle="1" w:styleId="legdslegrhslegp4text">
    <w:name w:val="legds legrhs legp4text"/>
    <w:basedOn w:val="DefaultParagraphFont"/>
    <w:rsid w:val="00310D78"/>
  </w:style>
  <w:style w:type="character" w:customStyle="1" w:styleId="legdsleglhslegp5no">
    <w:name w:val="legds leglhs legp5no"/>
    <w:basedOn w:val="DefaultParagraphFont"/>
    <w:rsid w:val="00310D78"/>
  </w:style>
  <w:style w:type="character" w:customStyle="1" w:styleId="legdslegrhslegp5text">
    <w:name w:val="legds legrhs legp5text"/>
    <w:basedOn w:val="DefaultParagraphFont"/>
    <w:rsid w:val="00310D78"/>
  </w:style>
  <w:style w:type="paragraph" w:customStyle="1" w:styleId="legp2text1">
    <w:name w:val="legp2text1"/>
    <w:basedOn w:val="Normal"/>
    <w:rsid w:val="00310D78"/>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310D78"/>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310D78"/>
    <w:rPr>
      <w:rFonts w:ascii="Times New Roman" w:eastAsia="Times New Roman" w:hAnsi="Times New Roman" w:cs="Times New Roman"/>
      <w:sz w:val="21"/>
      <w:szCs w:val="20"/>
    </w:rPr>
  </w:style>
  <w:style w:type="paragraph" w:customStyle="1" w:styleId="LQN1">
    <w:name w:val="LQN1"/>
    <w:basedOn w:val="Normal"/>
    <w:link w:val="LQN1Char"/>
    <w:rsid w:val="00310D78"/>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310D78"/>
    <w:rPr>
      <w:rFonts w:ascii="Times New Roman" w:eastAsia="Times New Roman" w:hAnsi="Times New Roman" w:cs="Times New Roman"/>
      <w:sz w:val="21"/>
      <w:szCs w:val="20"/>
    </w:rPr>
  </w:style>
  <w:style w:type="character" w:styleId="FollowedHyperlink">
    <w:name w:val="FollowedHyperlink"/>
    <w:rsid w:val="00310D78"/>
    <w:rPr>
      <w:color w:val="606420"/>
      <w:u w:val="single"/>
    </w:rPr>
  </w:style>
  <w:style w:type="paragraph" w:styleId="BodyTextFirstIndent2">
    <w:name w:val="Body Text First Indent 2"/>
    <w:basedOn w:val="BodyTextIndent"/>
    <w:link w:val="BodyTextFirstIndent2Char"/>
    <w:rsid w:val="00310D78"/>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310D78"/>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310D78"/>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310D7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310D78"/>
    <w:rPr>
      <w:b/>
      <w:bCs/>
      <w:smallCaps/>
      <w:spacing w:val="5"/>
    </w:rPr>
  </w:style>
  <w:style w:type="paragraph" w:styleId="NoSpacing">
    <w:name w:val="No Spacing"/>
    <w:uiPriority w:val="1"/>
    <w:qFormat/>
    <w:rsid w:val="00310D78"/>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310D78"/>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310D78"/>
    <w:rPr>
      <w:rFonts w:ascii="Times New Roman" w:eastAsia="Times New Roman" w:hAnsi="Times New Roman" w:cs="Times New Roman"/>
      <w:sz w:val="20"/>
      <w:szCs w:val="20"/>
      <w:lang w:eastAsia="en-GB"/>
    </w:rPr>
  </w:style>
  <w:style w:type="character" w:styleId="EndnoteReference">
    <w:name w:val="endnote reference"/>
    <w:rsid w:val="00310D78"/>
    <w:rPr>
      <w:vertAlign w:val="superscript"/>
    </w:rPr>
  </w:style>
  <w:style w:type="paragraph" w:styleId="TOC1">
    <w:name w:val="toc 1"/>
    <w:basedOn w:val="Normal"/>
    <w:next w:val="Normal"/>
    <w:autoRedefine/>
    <w:uiPriority w:val="39"/>
    <w:rsid w:val="00310D78"/>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310D78"/>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310D78"/>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310D78"/>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310D78"/>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310D78"/>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310D78"/>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310D78"/>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310D78"/>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Jones</dc:creator>
  <cp:keywords/>
  <dc:description/>
  <cp:lastModifiedBy>Craig Griffiths</cp:lastModifiedBy>
  <cp:revision>3</cp:revision>
  <dcterms:created xsi:type="dcterms:W3CDTF">2019-12-31T17:31:00Z</dcterms:created>
  <dcterms:modified xsi:type="dcterms:W3CDTF">2024-02-26T15:50:00Z</dcterms:modified>
</cp:coreProperties>
</file>